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B2B8" w14:textId="2B92D82B" w:rsidR="001578A0" w:rsidRPr="00C221A3" w:rsidRDefault="001578A0" w:rsidP="001578A0">
      <w:pPr>
        <w:pStyle w:val="NormalWeb"/>
        <w:shd w:val="clear" w:color="auto" w:fill="FFFFFF"/>
        <w:ind w:firstLine="720"/>
        <w:jc w:val="center"/>
        <w:rPr>
          <w:rFonts w:asciiTheme="minorHAnsi" w:hAnsiTheme="minorHAnsi" w:cstheme="minorHAnsi"/>
          <w:sz w:val="22"/>
          <w:szCs w:val="22"/>
        </w:rPr>
      </w:pPr>
    </w:p>
    <w:p w14:paraId="23DB7208" w14:textId="2DC102E1" w:rsidR="00E71041" w:rsidRPr="006370DD" w:rsidRDefault="00E71041" w:rsidP="00E5600F">
      <w:pPr>
        <w:pStyle w:val="Heading1"/>
        <w:jc w:val="center"/>
        <w:rPr>
          <w:rFonts w:ascii="Verdana" w:hAnsi="Verdana" w:cs="Dubai Light"/>
          <w:color w:val="FF0000"/>
          <w:sz w:val="22"/>
          <w:szCs w:val="22"/>
        </w:rPr>
      </w:pPr>
      <w:r w:rsidRPr="006370DD">
        <w:rPr>
          <w:rFonts w:ascii="Verdana" w:hAnsi="Verdana" w:cs="Dubai Light"/>
          <w:sz w:val="28"/>
          <w:szCs w:val="28"/>
        </w:rPr>
        <w:t>BUSINESS BRIEFING ON DIVERSITY &amp; INCLUSION IN GHANA</w:t>
      </w:r>
      <w:r w:rsidR="00E5600F" w:rsidRPr="006370DD">
        <w:rPr>
          <w:rFonts w:ascii="Verdana" w:hAnsi="Verdana" w:cs="Dubai Light"/>
          <w:color w:val="FF0000"/>
          <w:sz w:val="22"/>
          <w:szCs w:val="22"/>
        </w:rPr>
        <w:t xml:space="preserve"> </w:t>
      </w:r>
    </w:p>
    <w:p w14:paraId="3EFD7992" w14:textId="179C4CA1" w:rsidR="00C221A3" w:rsidRPr="006370DD" w:rsidRDefault="00C221A3" w:rsidP="006370DD">
      <w:pPr>
        <w:pStyle w:val="Subtitle"/>
        <w:jc w:val="center"/>
        <w:rPr>
          <w:rFonts w:ascii="Dubai Light" w:hAnsi="Dubai Light" w:cs="Dubai Light"/>
          <w:u w:val="single"/>
        </w:rPr>
      </w:pPr>
      <w:r w:rsidRPr="006370DD">
        <w:rPr>
          <w:rStyle w:val="Strong"/>
          <w:rFonts w:ascii="Dubai Light" w:hAnsi="Dubai Light" w:cs="Dubai Light"/>
          <w:b w:val="0"/>
          <w:bCs w:val="0"/>
          <w:u w:val="single"/>
        </w:rPr>
        <w:t>Open For Business, 2023</w:t>
      </w:r>
    </w:p>
    <w:p w14:paraId="2B1189DA" w14:textId="3DAFB811" w:rsidR="00E71041" w:rsidRPr="00C221A3" w:rsidRDefault="00E71041" w:rsidP="0042628B">
      <w:pPr>
        <w:pStyle w:val="NormalWeb"/>
        <w:shd w:val="clear" w:color="auto" w:fill="FFFFFF"/>
        <w:rPr>
          <w:rFonts w:ascii="Verdana" w:hAnsi="Verdana" w:cstheme="minorHAnsi"/>
          <w:color w:val="FF0000"/>
          <w:sz w:val="28"/>
          <w:szCs w:val="28"/>
        </w:rPr>
      </w:pPr>
      <w:r w:rsidRPr="00C221A3">
        <w:rPr>
          <w:rFonts w:ascii="Verdana" w:hAnsi="Verdana" w:cstheme="minorHAnsi"/>
          <w:color w:val="FF0000"/>
          <w:sz w:val="28"/>
          <w:szCs w:val="28"/>
        </w:rPr>
        <w:t xml:space="preserve">Summary </w:t>
      </w:r>
    </w:p>
    <w:p w14:paraId="02D7659E" w14:textId="375DE9F1" w:rsidR="00E71041" w:rsidRPr="00C221A3" w:rsidRDefault="009D1C29" w:rsidP="0042628B">
      <w:pPr>
        <w:pStyle w:val="NormalWeb"/>
        <w:shd w:val="clear" w:color="auto" w:fill="FFFFFF"/>
        <w:rPr>
          <w:rFonts w:ascii="Verdana" w:hAnsi="Verdana" w:cstheme="minorHAnsi"/>
          <w:sz w:val="22"/>
          <w:szCs w:val="22"/>
        </w:rPr>
      </w:pPr>
      <w:r w:rsidRPr="00C221A3">
        <w:rPr>
          <w:rFonts w:ascii="Verdana" w:hAnsi="Verdana" w:cstheme="minorHAnsi"/>
          <w:sz w:val="22"/>
          <w:szCs w:val="22"/>
        </w:rPr>
        <w:t>As a coalition of global companies – including those with operations and employees in Ghana – we believe it is imperative to draw attention to the economic and business case for diversity and inclusion in Ghana. In particular, d</w:t>
      </w:r>
      <w:r w:rsidR="00E71041" w:rsidRPr="00C221A3">
        <w:rPr>
          <w:rFonts w:ascii="Verdana" w:hAnsi="Verdana" w:cstheme="minorHAnsi"/>
          <w:sz w:val="22"/>
          <w:szCs w:val="22"/>
        </w:rPr>
        <w:t xml:space="preserve">iscrimination against </w:t>
      </w:r>
      <w:r w:rsidR="00265C73" w:rsidRPr="00C221A3">
        <w:rPr>
          <w:rFonts w:ascii="Verdana" w:hAnsi="Verdana" w:cstheme="minorHAnsi"/>
          <w:sz w:val="22"/>
          <w:szCs w:val="22"/>
        </w:rPr>
        <w:t>LGBTQI+</w:t>
      </w:r>
      <w:r w:rsidR="00E71041" w:rsidRPr="00C221A3">
        <w:rPr>
          <w:rFonts w:ascii="Verdana" w:hAnsi="Verdana" w:cstheme="minorHAnsi"/>
          <w:sz w:val="22"/>
          <w:szCs w:val="22"/>
        </w:rPr>
        <w:t xml:space="preserve"> people </w:t>
      </w:r>
      <w:proofErr w:type="gramStart"/>
      <w:r w:rsidR="00E71041" w:rsidRPr="00C221A3">
        <w:rPr>
          <w:rFonts w:ascii="Verdana" w:hAnsi="Verdana" w:cstheme="minorHAnsi"/>
          <w:sz w:val="22"/>
          <w:szCs w:val="22"/>
        </w:rPr>
        <w:t>has</w:t>
      </w:r>
      <w:proofErr w:type="gramEnd"/>
      <w:r w:rsidR="00E71041" w:rsidRPr="00C221A3">
        <w:rPr>
          <w:rFonts w:ascii="Verdana" w:hAnsi="Verdana" w:cstheme="minorHAnsi"/>
          <w:sz w:val="22"/>
          <w:szCs w:val="22"/>
        </w:rPr>
        <w:t xml:space="preserve"> a detrimental effect on employees and runs counter to the interests of businesses and economic growth in Ghana. The evidence </w:t>
      </w:r>
      <w:r w:rsidR="00F27195" w:rsidRPr="00C221A3">
        <w:rPr>
          <w:rFonts w:ascii="Verdana" w:hAnsi="Verdana" w:cstheme="minorHAnsi"/>
          <w:sz w:val="22"/>
          <w:szCs w:val="22"/>
        </w:rPr>
        <w:t xml:space="preserve">globally </w:t>
      </w:r>
      <w:r w:rsidR="00E71041" w:rsidRPr="00C221A3">
        <w:rPr>
          <w:rFonts w:ascii="Verdana" w:hAnsi="Verdana" w:cstheme="minorHAnsi"/>
          <w:sz w:val="22"/>
          <w:szCs w:val="22"/>
        </w:rPr>
        <w:t xml:space="preserve">shows that policies designed to exclude minorities such as the </w:t>
      </w:r>
      <w:r w:rsidR="00265C73" w:rsidRPr="00C221A3">
        <w:rPr>
          <w:rFonts w:ascii="Verdana" w:hAnsi="Verdana" w:cstheme="minorHAnsi"/>
          <w:sz w:val="22"/>
          <w:szCs w:val="22"/>
        </w:rPr>
        <w:t>LGBTQI+</w:t>
      </w:r>
      <w:r w:rsidR="00E71041" w:rsidRPr="00C221A3">
        <w:rPr>
          <w:rFonts w:ascii="Verdana" w:hAnsi="Verdana" w:cstheme="minorHAnsi"/>
          <w:sz w:val="22"/>
          <w:szCs w:val="22"/>
        </w:rPr>
        <w:t xml:space="preserve"> community have a negative impact – not only on people, but on business performance as well as national economic competitiveness. </w:t>
      </w:r>
    </w:p>
    <w:p w14:paraId="59F3268E" w14:textId="686180AE" w:rsidR="0045463C" w:rsidRPr="00C221A3" w:rsidRDefault="00E71041" w:rsidP="0042628B">
      <w:pPr>
        <w:spacing w:line="240" w:lineRule="auto"/>
        <w:rPr>
          <w:rFonts w:ascii="Verdana" w:hAnsi="Verdana" w:cstheme="minorHAnsi"/>
          <w:color w:val="FF0000"/>
          <w:sz w:val="28"/>
          <w:szCs w:val="28"/>
          <w:lang w:val="en-GB"/>
        </w:rPr>
      </w:pPr>
      <w:r w:rsidRPr="00C221A3">
        <w:rPr>
          <w:rFonts w:ascii="Verdana" w:hAnsi="Verdana" w:cstheme="minorHAnsi"/>
          <w:color w:val="FF0000"/>
          <w:sz w:val="28"/>
          <w:szCs w:val="28"/>
          <w:lang w:val="en-GB"/>
        </w:rPr>
        <w:t>Context</w:t>
      </w:r>
    </w:p>
    <w:p w14:paraId="2A9FB549" w14:textId="102055F7" w:rsidR="00F34F27" w:rsidRPr="00C221A3" w:rsidRDefault="00E71041" w:rsidP="0042628B">
      <w:pPr>
        <w:pStyle w:val="NormalWeb"/>
        <w:shd w:val="clear" w:color="auto" w:fill="FFFFFF"/>
        <w:rPr>
          <w:rFonts w:ascii="Verdana" w:hAnsi="Verdana" w:cstheme="minorHAnsi"/>
          <w:sz w:val="22"/>
          <w:szCs w:val="22"/>
        </w:rPr>
      </w:pPr>
      <w:r w:rsidRPr="00C221A3">
        <w:rPr>
          <w:rFonts w:ascii="Verdana" w:hAnsi="Verdana" w:cstheme="minorHAnsi"/>
          <w:sz w:val="22"/>
          <w:szCs w:val="22"/>
        </w:rPr>
        <w:t xml:space="preserve">We are a coalition of businesses from the technology, industrials, airline, financial services, healthcare, consumer products, </w:t>
      </w:r>
      <w:proofErr w:type="gramStart"/>
      <w:r w:rsidRPr="00C221A3">
        <w:rPr>
          <w:rFonts w:ascii="Verdana" w:hAnsi="Verdana" w:cstheme="minorHAnsi"/>
          <w:sz w:val="22"/>
          <w:szCs w:val="22"/>
        </w:rPr>
        <w:t>entertainment</w:t>
      </w:r>
      <w:proofErr w:type="gramEnd"/>
      <w:r w:rsidRPr="00C221A3">
        <w:rPr>
          <w:rFonts w:ascii="Verdana" w:hAnsi="Verdana" w:cstheme="minorHAnsi"/>
          <w:sz w:val="22"/>
          <w:szCs w:val="22"/>
        </w:rPr>
        <w:t xml:space="preserve"> and consulting sectors. This briefing is intended to inform deliberations on </w:t>
      </w:r>
      <w:r w:rsidR="00F34F27" w:rsidRPr="00C221A3">
        <w:rPr>
          <w:rFonts w:ascii="Verdana" w:hAnsi="Verdana" w:cstheme="minorHAnsi"/>
          <w:sz w:val="22"/>
          <w:szCs w:val="22"/>
        </w:rPr>
        <w:t xml:space="preserve">the </w:t>
      </w:r>
      <w:r w:rsidR="00F34F27" w:rsidRPr="00C221A3">
        <w:rPr>
          <w:rFonts w:ascii="Verdana" w:hAnsi="Verdana" w:cstheme="minorHAnsi"/>
          <w:i/>
          <w:iCs/>
          <w:color w:val="202122"/>
          <w:sz w:val="22"/>
          <w:szCs w:val="22"/>
          <w:shd w:val="clear" w:color="auto" w:fill="FFFFFF"/>
        </w:rPr>
        <w:t>Promotion of Proper Human Sexual Rights and Ghanaian Family Values (Bill)</w:t>
      </w:r>
      <w:r w:rsidR="00F34F27" w:rsidRPr="00C221A3">
        <w:rPr>
          <w:rFonts w:ascii="Verdana" w:hAnsi="Verdana" w:cstheme="minorHAnsi"/>
          <w:color w:val="202122"/>
          <w:sz w:val="22"/>
          <w:szCs w:val="22"/>
          <w:shd w:val="clear" w:color="auto" w:fill="FFFFFF"/>
        </w:rPr>
        <w:t xml:space="preserve"> </w:t>
      </w:r>
      <w:r w:rsidR="00D110AC" w:rsidRPr="00C221A3">
        <w:rPr>
          <w:rFonts w:ascii="Verdana" w:hAnsi="Verdana" w:cstheme="minorHAnsi"/>
          <w:color w:val="202122"/>
          <w:sz w:val="22"/>
          <w:szCs w:val="22"/>
          <w:shd w:val="clear" w:color="auto" w:fill="FFFFFF"/>
        </w:rPr>
        <w:t>which</w:t>
      </w:r>
      <w:r w:rsidR="00F34F27" w:rsidRPr="00C221A3">
        <w:rPr>
          <w:rFonts w:ascii="Verdana" w:hAnsi="Verdana" w:cstheme="minorHAnsi"/>
          <w:color w:val="202122"/>
          <w:sz w:val="22"/>
          <w:szCs w:val="22"/>
          <w:shd w:val="clear" w:color="auto" w:fill="FFFFFF"/>
        </w:rPr>
        <w:t xml:space="preserve"> the </w:t>
      </w:r>
      <w:r w:rsidR="00D110AC" w:rsidRPr="00C221A3">
        <w:rPr>
          <w:rFonts w:ascii="Verdana" w:hAnsi="Verdana" w:cstheme="minorHAnsi"/>
          <w:color w:val="202122"/>
          <w:sz w:val="22"/>
          <w:szCs w:val="22"/>
          <w:shd w:val="clear" w:color="auto" w:fill="FFFFFF"/>
        </w:rPr>
        <w:t xml:space="preserve">Parliament of </w:t>
      </w:r>
      <w:r w:rsidR="00F34F27" w:rsidRPr="00C221A3">
        <w:rPr>
          <w:rFonts w:ascii="Verdana" w:hAnsi="Verdana" w:cstheme="minorHAnsi"/>
          <w:sz w:val="22"/>
          <w:szCs w:val="22"/>
        </w:rPr>
        <w:t>Ghana</w:t>
      </w:r>
      <w:r w:rsidRPr="00C221A3">
        <w:rPr>
          <w:rFonts w:ascii="Verdana" w:hAnsi="Verdana" w:cstheme="minorHAnsi"/>
          <w:sz w:val="22"/>
          <w:szCs w:val="22"/>
        </w:rPr>
        <w:t xml:space="preserve"> </w:t>
      </w:r>
      <w:r w:rsidR="00D110AC" w:rsidRPr="00C221A3">
        <w:rPr>
          <w:rFonts w:ascii="Verdana" w:hAnsi="Verdana" w:cstheme="minorHAnsi"/>
          <w:sz w:val="22"/>
          <w:szCs w:val="22"/>
        </w:rPr>
        <w:t>has granted a second reading</w:t>
      </w:r>
      <w:r w:rsidRPr="00C221A3">
        <w:rPr>
          <w:rFonts w:ascii="Verdana" w:hAnsi="Verdana" w:cstheme="minorHAnsi"/>
          <w:sz w:val="22"/>
          <w:szCs w:val="22"/>
        </w:rPr>
        <w:t xml:space="preserve">. The </w:t>
      </w:r>
      <w:r w:rsidR="009D1C29" w:rsidRPr="00C221A3">
        <w:rPr>
          <w:rFonts w:ascii="Verdana" w:hAnsi="Verdana" w:cstheme="minorHAnsi"/>
          <w:sz w:val="22"/>
          <w:szCs w:val="22"/>
        </w:rPr>
        <w:t>B</w:t>
      </w:r>
      <w:r w:rsidRPr="00C221A3">
        <w:rPr>
          <w:rFonts w:ascii="Verdana" w:hAnsi="Verdana" w:cstheme="minorHAnsi"/>
          <w:sz w:val="22"/>
          <w:szCs w:val="22"/>
        </w:rPr>
        <w:t xml:space="preserve">ill </w:t>
      </w:r>
      <w:r w:rsidR="009D1C29" w:rsidRPr="00C221A3">
        <w:rPr>
          <w:rFonts w:ascii="Verdana" w:hAnsi="Verdana" w:cstheme="minorHAnsi"/>
          <w:sz w:val="22"/>
          <w:szCs w:val="22"/>
        </w:rPr>
        <w:t>severely limits the human rights of</w:t>
      </w:r>
      <w:r w:rsidR="00F34F27" w:rsidRPr="00C221A3">
        <w:rPr>
          <w:rFonts w:ascii="Verdana" w:hAnsi="Verdana" w:cstheme="minorHAnsi"/>
          <w:sz w:val="22"/>
          <w:szCs w:val="22"/>
        </w:rPr>
        <w:t xml:space="preserve"> </w:t>
      </w:r>
      <w:r w:rsidR="007B0E1C" w:rsidRPr="00C221A3">
        <w:rPr>
          <w:rFonts w:ascii="Verdana" w:hAnsi="Verdana" w:cstheme="minorHAnsi"/>
          <w:sz w:val="22"/>
          <w:szCs w:val="22"/>
        </w:rPr>
        <w:t>lesbian, gay, bisexual, transgender, queer</w:t>
      </w:r>
      <w:r w:rsidR="00265C73" w:rsidRPr="00C221A3">
        <w:rPr>
          <w:rFonts w:ascii="Verdana" w:hAnsi="Verdana" w:cstheme="minorHAnsi"/>
          <w:sz w:val="22"/>
          <w:szCs w:val="22"/>
        </w:rPr>
        <w:t xml:space="preserve">, </w:t>
      </w:r>
      <w:proofErr w:type="gramStart"/>
      <w:r w:rsidR="00265C73" w:rsidRPr="00C221A3">
        <w:rPr>
          <w:rFonts w:ascii="Verdana" w:hAnsi="Verdana" w:cstheme="minorHAnsi"/>
          <w:sz w:val="22"/>
          <w:szCs w:val="22"/>
        </w:rPr>
        <w:t>intersex</w:t>
      </w:r>
      <w:proofErr w:type="gramEnd"/>
      <w:r w:rsidR="007B0E1C" w:rsidRPr="00C221A3">
        <w:rPr>
          <w:rFonts w:ascii="Verdana" w:hAnsi="Verdana" w:cstheme="minorHAnsi"/>
          <w:sz w:val="22"/>
          <w:szCs w:val="22"/>
        </w:rPr>
        <w:t xml:space="preserve"> or non-binary </w:t>
      </w:r>
      <w:r w:rsidR="001578A0" w:rsidRPr="00C221A3">
        <w:rPr>
          <w:rFonts w:ascii="Verdana" w:hAnsi="Verdana" w:cstheme="minorHAnsi"/>
          <w:sz w:val="22"/>
          <w:szCs w:val="22"/>
        </w:rPr>
        <w:t>(</w:t>
      </w:r>
      <w:r w:rsidR="00265C73" w:rsidRPr="00C221A3">
        <w:rPr>
          <w:rFonts w:ascii="Verdana" w:hAnsi="Verdana" w:cstheme="minorHAnsi"/>
          <w:sz w:val="22"/>
          <w:szCs w:val="22"/>
        </w:rPr>
        <w:t>LGBTQI+</w:t>
      </w:r>
      <w:r w:rsidR="001578A0" w:rsidRPr="00C221A3">
        <w:rPr>
          <w:rFonts w:ascii="Verdana" w:hAnsi="Verdana" w:cstheme="minorHAnsi"/>
          <w:sz w:val="22"/>
          <w:szCs w:val="22"/>
        </w:rPr>
        <w:t xml:space="preserve">) </w:t>
      </w:r>
      <w:r w:rsidR="007B0E1C" w:rsidRPr="00C221A3">
        <w:rPr>
          <w:rFonts w:ascii="Verdana" w:hAnsi="Verdana" w:cstheme="minorHAnsi"/>
          <w:sz w:val="22"/>
          <w:szCs w:val="22"/>
        </w:rPr>
        <w:t xml:space="preserve">persons and allies </w:t>
      </w:r>
      <w:r w:rsidR="009D1C29" w:rsidRPr="00C221A3">
        <w:rPr>
          <w:rFonts w:ascii="Verdana" w:hAnsi="Verdana" w:cstheme="minorHAnsi"/>
          <w:sz w:val="22"/>
          <w:szCs w:val="22"/>
        </w:rPr>
        <w:t xml:space="preserve">and </w:t>
      </w:r>
      <w:r w:rsidR="00265C73" w:rsidRPr="00C221A3">
        <w:rPr>
          <w:rFonts w:ascii="Verdana" w:hAnsi="Verdana" w:cstheme="minorHAnsi"/>
          <w:sz w:val="22"/>
          <w:szCs w:val="22"/>
        </w:rPr>
        <w:t>calls</w:t>
      </w:r>
      <w:r w:rsidR="00304F07" w:rsidRPr="00C221A3">
        <w:rPr>
          <w:rFonts w:ascii="Verdana" w:hAnsi="Verdana" w:cstheme="minorHAnsi"/>
          <w:sz w:val="22"/>
          <w:szCs w:val="22"/>
        </w:rPr>
        <w:t xml:space="preserve"> for</w:t>
      </w:r>
      <w:r w:rsidR="00265C73" w:rsidRPr="00C221A3">
        <w:rPr>
          <w:rFonts w:ascii="Verdana" w:hAnsi="Verdana" w:cstheme="minorHAnsi"/>
          <w:sz w:val="22"/>
          <w:szCs w:val="22"/>
        </w:rPr>
        <w:t xml:space="preserve"> the</w:t>
      </w:r>
      <w:r w:rsidR="009D1C29" w:rsidRPr="00C221A3">
        <w:rPr>
          <w:rFonts w:ascii="Verdana" w:hAnsi="Verdana" w:cstheme="minorHAnsi"/>
          <w:sz w:val="22"/>
          <w:szCs w:val="22"/>
        </w:rPr>
        <w:t xml:space="preserve"> imprisonment o</w:t>
      </w:r>
      <w:r w:rsidR="00777889" w:rsidRPr="00C221A3">
        <w:rPr>
          <w:rFonts w:ascii="Verdana" w:hAnsi="Verdana" w:cstheme="minorHAnsi"/>
          <w:sz w:val="22"/>
          <w:szCs w:val="22"/>
        </w:rPr>
        <w:t>f</w:t>
      </w:r>
      <w:r w:rsidR="009D1C29" w:rsidRPr="00C221A3">
        <w:rPr>
          <w:rFonts w:ascii="Verdana" w:hAnsi="Verdana" w:cstheme="minorHAnsi"/>
          <w:sz w:val="22"/>
          <w:szCs w:val="22"/>
        </w:rPr>
        <w:t xml:space="preserve"> anyone advocating for those rights. </w:t>
      </w:r>
      <w:r w:rsidR="00304F07" w:rsidRPr="00C221A3">
        <w:rPr>
          <w:rFonts w:ascii="Verdana" w:hAnsi="Verdana" w:cstheme="minorHAnsi"/>
          <w:sz w:val="22"/>
          <w:szCs w:val="22"/>
        </w:rPr>
        <w:t>The Bill will also impinge on</w:t>
      </w:r>
      <w:r w:rsidR="00E04570" w:rsidRPr="00C221A3">
        <w:rPr>
          <w:rFonts w:ascii="Verdana" w:hAnsi="Verdana" w:cstheme="minorHAnsi"/>
          <w:sz w:val="22"/>
          <w:szCs w:val="22"/>
        </w:rPr>
        <w:t xml:space="preserve"> </w:t>
      </w:r>
      <w:r w:rsidR="00260C0B" w:rsidRPr="00C221A3">
        <w:rPr>
          <w:rFonts w:ascii="Verdana" w:hAnsi="Verdana" w:cstheme="minorHAnsi"/>
          <w:sz w:val="22"/>
          <w:szCs w:val="22"/>
        </w:rPr>
        <w:t>the free speech rights of every Ghanaian</w:t>
      </w:r>
      <w:r w:rsidR="00B609B2" w:rsidRPr="00C221A3">
        <w:rPr>
          <w:rFonts w:ascii="Verdana" w:hAnsi="Verdana" w:cstheme="minorHAnsi"/>
          <w:sz w:val="22"/>
          <w:szCs w:val="22"/>
        </w:rPr>
        <w:t xml:space="preserve"> and business operating in Ghana</w:t>
      </w:r>
      <w:r w:rsidR="00304F07" w:rsidRPr="00C221A3">
        <w:rPr>
          <w:rFonts w:ascii="Verdana" w:hAnsi="Verdana" w:cstheme="minorHAnsi"/>
          <w:sz w:val="22"/>
          <w:szCs w:val="22"/>
        </w:rPr>
        <w:t xml:space="preserve">, not just the </w:t>
      </w:r>
      <w:r w:rsidR="00265C73" w:rsidRPr="00C221A3">
        <w:rPr>
          <w:rFonts w:ascii="Verdana" w:hAnsi="Verdana" w:cstheme="minorHAnsi"/>
          <w:sz w:val="22"/>
          <w:szCs w:val="22"/>
        </w:rPr>
        <w:t>LGBTQI+</w:t>
      </w:r>
      <w:r w:rsidR="00304F07" w:rsidRPr="00C221A3">
        <w:rPr>
          <w:rFonts w:ascii="Verdana" w:hAnsi="Verdana" w:cstheme="minorHAnsi"/>
          <w:sz w:val="22"/>
          <w:szCs w:val="22"/>
        </w:rPr>
        <w:t xml:space="preserve"> community</w:t>
      </w:r>
      <w:r w:rsidR="00E04570" w:rsidRPr="00C221A3">
        <w:rPr>
          <w:rFonts w:ascii="Verdana" w:hAnsi="Verdana" w:cstheme="minorHAnsi"/>
          <w:sz w:val="22"/>
          <w:szCs w:val="22"/>
        </w:rPr>
        <w:t>.</w:t>
      </w:r>
    </w:p>
    <w:p w14:paraId="7DDCEDB5" w14:textId="602E9AA0" w:rsidR="009D1C29" w:rsidRPr="00C221A3" w:rsidRDefault="00AB40F4" w:rsidP="0042628B">
      <w:pPr>
        <w:spacing w:after="0" w:afterAutospacing="0" w:line="240" w:lineRule="auto"/>
        <w:rPr>
          <w:rFonts w:ascii="Verdana" w:eastAsia="Times New Roman" w:hAnsi="Verdana" w:cstheme="minorHAnsi"/>
          <w:shd w:val="clear" w:color="auto" w:fill="FFFFFF"/>
          <w:lang w:val="en-GB" w:eastAsia="en-GB"/>
        </w:rPr>
      </w:pPr>
      <w:r w:rsidRPr="00C221A3">
        <w:rPr>
          <w:rFonts w:ascii="Verdana" w:hAnsi="Verdana" w:cstheme="minorHAnsi"/>
          <w:lang w:val="en-GB"/>
        </w:rPr>
        <w:t xml:space="preserve">The </w:t>
      </w:r>
      <w:r w:rsidR="003F446E" w:rsidRPr="00C221A3">
        <w:rPr>
          <w:rFonts w:ascii="Verdana" w:hAnsi="Verdana" w:cstheme="minorHAnsi"/>
          <w:lang w:val="en-GB"/>
        </w:rPr>
        <w:t xml:space="preserve">Bill </w:t>
      </w:r>
      <w:r w:rsidR="00777889" w:rsidRPr="00C221A3">
        <w:rPr>
          <w:rFonts w:ascii="Verdana" w:hAnsi="Verdana" w:cstheme="minorHAnsi"/>
          <w:lang w:val="en-GB"/>
        </w:rPr>
        <w:t>claims,</w:t>
      </w:r>
      <w:r w:rsidRPr="00C221A3">
        <w:rPr>
          <w:rFonts w:ascii="Verdana" w:hAnsi="Verdana" w:cstheme="minorHAnsi"/>
          <w:lang w:val="en-GB"/>
        </w:rPr>
        <w:t xml:space="preserve"> “Such interference is justified as reasonably necessary for </w:t>
      </w:r>
      <w:r w:rsidR="003F446E" w:rsidRPr="00C221A3">
        <w:rPr>
          <w:rFonts w:ascii="Verdana" w:hAnsi="Verdana" w:cstheme="minorHAnsi"/>
          <w:lang w:val="en-GB"/>
        </w:rPr>
        <w:t>…</w:t>
      </w:r>
      <w:r w:rsidRPr="00C221A3">
        <w:rPr>
          <w:rFonts w:ascii="Verdana" w:hAnsi="Verdana" w:cstheme="minorHAnsi"/>
          <w:lang w:val="en-GB"/>
        </w:rPr>
        <w:t xml:space="preserve"> the economic well-being of the country” (p4-5)</w:t>
      </w:r>
      <w:r w:rsidR="001A1005" w:rsidRPr="00C221A3">
        <w:rPr>
          <w:rStyle w:val="FootnoteReference"/>
          <w:rFonts w:ascii="Verdana" w:hAnsi="Verdana" w:cstheme="minorHAnsi"/>
          <w:lang w:val="en-GB"/>
        </w:rPr>
        <w:footnoteReference w:id="1"/>
      </w:r>
      <w:r w:rsidR="00FA459C" w:rsidRPr="00C221A3">
        <w:rPr>
          <w:rFonts w:ascii="Verdana" w:hAnsi="Verdana" w:cstheme="minorHAnsi"/>
          <w:lang w:val="en-GB"/>
        </w:rPr>
        <w:t xml:space="preserve">.  </w:t>
      </w:r>
      <w:r w:rsidR="00FA459C" w:rsidRPr="00C221A3">
        <w:rPr>
          <w:rFonts w:ascii="Verdana" w:hAnsi="Verdana" w:cstheme="minorHAnsi"/>
        </w:rPr>
        <w:t xml:space="preserve">On the contrary, the Bill is detrimental to the economic well-being of Ghana </w:t>
      </w:r>
      <w:r w:rsidR="00FA459C" w:rsidRPr="00C221A3">
        <w:rPr>
          <w:rFonts w:ascii="Verdana" w:eastAsia="Times New Roman" w:hAnsi="Verdana" w:cstheme="minorHAnsi"/>
          <w:shd w:val="clear" w:color="auto" w:fill="FFFFFF"/>
          <w:lang w:val="en-GB" w:eastAsia="en-GB"/>
        </w:rPr>
        <w:t xml:space="preserve">and is a significant concern for global businesses operating or planning to invest in the country. </w:t>
      </w:r>
    </w:p>
    <w:p w14:paraId="2AEE01DC" w14:textId="77777777" w:rsidR="009D1C29" w:rsidRPr="00C221A3" w:rsidRDefault="009D1C29" w:rsidP="0042628B">
      <w:pPr>
        <w:spacing w:after="0" w:afterAutospacing="0" w:line="240" w:lineRule="auto"/>
        <w:rPr>
          <w:rFonts w:ascii="Verdana" w:eastAsia="Times New Roman" w:hAnsi="Verdana" w:cstheme="minorHAnsi"/>
          <w:shd w:val="clear" w:color="auto" w:fill="FFFFFF"/>
          <w:lang w:val="en-GB" w:eastAsia="en-GB"/>
        </w:rPr>
      </w:pPr>
    </w:p>
    <w:p w14:paraId="2331EF01" w14:textId="77777777" w:rsidR="009D1C29" w:rsidRPr="00C221A3" w:rsidRDefault="00B309DF" w:rsidP="0042628B">
      <w:pPr>
        <w:spacing w:after="0" w:afterAutospacing="0" w:line="240" w:lineRule="auto"/>
        <w:rPr>
          <w:rFonts w:ascii="Verdana" w:eastAsia="Times New Roman" w:hAnsi="Verdana" w:cstheme="minorHAnsi"/>
          <w:color w:val="FF0000"/>
          <w:sz w:val="28"/>
          <w:szCs w:val="28"/>
          <w:shd w:val="clear" w:color="auto" w:fill="FFFFFF"/>
          <w:lang w:val="en-GB" w:eastAsia="en-GB"/>
        </w:rPr>
      </w:pPr>
      <w:r w:rsidRPr="00C221A3">
        <w:rPr>
          <w:rFonts w:ascii="Verdana" w:hAnsi="Verdana"/>
          <w:color w:val="FF0000"/>
          <w:sz w:val="28"/>
          <w:szCs w:val="28"/>
        </w:rPr>
        <w:t>Business commitment to diversity and inclusion</w:t>
      </w:r>
    </w:p>
    <w:p w14:paraId="29FD0B87" w14:textId="77777777" w:rsidR="009D1C29" w:rsidRPr="00C221A3" w:rsidRDefault="009D1C29" w:rsidP="0042628B">
      <w:pPr>
        <w:spacing w:after="0" w:afterAutospacing="0" w:line="240" w:lineRule="auto"/>
        <w:rPr>
          <w:rFonts w:ascii="Verdana" w:eastAsia="Times New Roman" w:hAnsi="Verdana" w:cstheme="minorHAnsi"/>
          <w:shd w:val="clear" w:color="auto" w:fill="FFFFFF"/>
          <w:lang w:val="en-GB" w:eastAsia="en-GB"/>
        </w:rPr>
      </w:pPr>
    </w:p>
    <w:p w14:paraId="3308E6CD" w14:textId="7243FAE3" w:rsidR="00B309DF" w:rsidRPr="00C221A3" w:rsidRDefault="00B309DF" w:rsidP="0042628B">
      <w:pPr>
        <w:spacing w:after="0" w:afterAutospacing="0" w:line="240" w:lineRule="auto"/>
        <w:rPr>
          <w:rFonts w:ascii="Verdana" w:hAnsi="Verdana"/>
        </w:rPr>
      </w:pPr>
      <w:r w:rsidRPr="00C221A3">
        <w:rPr>
          <w:rFonts w:ascii="Verdana" w:hAnsi="Verdana" w:cstheme="minorHAnsi"/>
        </w:rPr>
        <w:t xml:space="preserve">The provisions of the </w:t>
      </w:r>
      <w:r w:rsidR="001578A0" w:rsidRPr="00C221A3">
        <w:rPr>
          <w:rFonts w:ascii="Verdana" w:hAnsi="Verdana" w:cstheme="minorHAnsi"/>
          <w:color w:val="202122"/>
          <w:shd w:val="clear" w:color="auto" w:fill="FFFFFF"/>
        </w:rPr>
        <w:t>‘</w:t>
      </w:r>
      <w:r w:rsidRPr="00C221A3">
        <w:rPr>
          <w:rFonts w:ascii="Verdana" w:hAnsi="Verdana" w:cstheme="minorHAnsi"/>
          <w:color w:val="202122"/>
          <w:shd w:val="clear" w:color="auto" w:fill="FFFFFF"/>
        </w:rPr>
        <w:t>Family Values</w:t>
      </w:r>
      <w:r w:rsidRPr="00C221A3">
        <w:rPr>
          <w:rFonts w:ascii="Verdana" w:hAnsi="Verdana"/>
        </w:rPr>
        <w:t xml:space="preserve"> Bill</w:t>
      </w:r>
      <w:r w:rsidR="001578A0" w:rsidRPr="00C221A3">
        <w:rPr>
          <w:rFonts w:ascii="Verdana" w:hAnsi="Verdana"/>
        </w:rPr>
        <w:t>’</w:t>
      </w:r>
      <w:r w:rsidRPr="00C221A3">
        <w:rPr>
          <w:rFonts w:ascii="Verdana" w:hAnsi="Verdana"/>
        </w:rPr>
        <w:t xml:space="preserve"> run counter to the interests of business operating in Ghana, according to the </w:t>
      </w:r>
      <w:r w:rsidR="00017A8C" w:rsidRPr="00C221A3">
        <w:rPr>
          <w:rFonts w:ascii="Verdana" w:hAnsi="Verdana"/>
        </w:rPr>
        <w:t xml:space="preserve">evidence and </w:t>
      </w:r>
      <w:r w:rsidRPr="00C221A3">
        <w:rPr>
          <w:rFonts w:ascii="Verdana" w:hAnsi="Verdana"/>
        </w:rPr>
        <w:t xml:space="preserve">experience of the Open </w:t>
      </w:r>
      <w:proofErr w:type="gramStart"/>
      <w:r w:rsidRPr="00C221A3">
        <w:rPr>
          <w:rFonts w:ascii="Verdana" w:hAnsi="Verdana"/>
        </w:rPr>
        <w:t>For</w:t>
      </w:r>
      <w:proofErr w:type="gramEnd"/>
      <w:r w:rsidRPr="00C221A3">
        <w:rPr>
          <w:rFonts w:ascii="Verdana" w:hAnsi="Verdana"/>
        </w:rPr>
        <w:t xml:space="preserve"> Business coalition. Businesses are committed to diversity and inclusion because it strengthens their performance: success depends upon the welfare and morale of all employees, without distinction. There is strong evidence that companies with a culture of workplace inclusion </w:t>
      </w:r>
      <w:r w:rsidR="00304F07" w:rsidRPr="00C221A3">
        <w:rPr>
          <w:rFonts w:ascii="Verdana" w:hAnsi="Verdana"/>
        </w:rPr>
        <w:t xml:space="preserve">create </w:t>
      </w:r>
      <w:r w:rsidRPr="00C221A3">
        <w:rPr>
          <w:rFonts w:ascii="Verdana" w:hAnsi="Verdana"/>
        </w:rPr>
        <w:t xml:space="preserve">more engaged and productive employees - </w:t>
      </w:r>
      <w:r w:rsidRPr="00C221A3">
        <w:rPr>
          <w:rFonts w:ascii="Verdana" w:hAnsi="Verdana"/>
        </w:rPr>
        <w:lastRenderedPageBreak/>
        <w:t xml:space="preserve">and as a result are more innovative, more competitive, and </w:t>
      </w:r>
      <w:r w:rsidR="00B32B3A" w:rsidRPr="00C221A3">
        <w:rPr>
          <w:rFonts w:ascii="Verdana" w:hAnsi="Verdana"/>
        </w:rPr>
        <w:t xml:space="preserve">have </w:t>
      </w:r>
      <w:r w:rsidR="00304F07" w:rsidRPr="00C221A3">
        <w:rPr>
          <w:rFonts w:ascii="Verdana" w:hAnsi="Verdana"/>
        </w:rPr>
        <w:t>improved</w:t>
      </w:r>
      <w:r w:rsidRPr="00C221A3">
        <w:rPr>
          <w:rFonts w:ascii="Verdana" w:hAnsi="Verdana"/>
        </w:rPr>
        <w:t xml:space="preserve"> financial performance. </w:t>
      </w:r>
    </w:p>
    <w:p w14:paraId="03CDA704" w14:textId="77777777" w:rsidR="009D1C29" w:rsidRPr="00C221A3" w:rsidRDefault="009D1C29" w:rsidP="0042628B">
      <w:pPr>
        <w:spacing w:after="0" w:afterAutospacing="0" w:line="240" w:lineRule="auto"/>
        <w:rPr>
          <w:rFonts w:ascii="Verdana" w:eastAsia="Times New Roman" w:hAnsi="Verdana" w:cstheme="minorHAnsi"/>
          <w:shd w:val="clear" w:color="auto" w:fill="FFFFFF"/>
          <w:lang w:val="en-GB" w:eastAsia="en-GB"/>
        </w:rPr>
      </w:pPr>
    </w:p>
    <w:p w14:paraId="2F0B1C86" w14:textId="12819FD4" w:rsidR="00B309DF" w:rsidRPr="00C221A3" w:rsidRDefault="00B309DF" w:rsidP="0042628B">
      <w:pPr>
        <w:spacing w:line="240" w:lineRule="auto"/>
        <w:rPr>
          <w:rFonts w:ascii="Verdana" w:hAnsi="Verdana"/>
        </w:rPr>
      </w:pPr>
      <w:r w:rsidRPr="00C221A3">
        <w:rPr>
          <w:rFonts w:ascii="Verdana" w:hAnsi="Verdana"/>
        </w:rPr>
        <w:t xml:space="preserve">Open For Business </w:t>
      </w:r>
      <w:r w:rsidR="0042628B" w:rsidRPr="00C221A3">
        <w:rPr>
          <w:rFonts w:ascii="Verdana" w:hAnsi="Verdana"/>
        </w:rPr>
        <w:t>is</w:t>
      </w:r>
      <w:r w:rsidRPr="00C221A3">
        <w:rPr>
          <w:rFonts w:ascii="Verdana" w:hAnsi="Verdana"/>
        </w:rPr>
        <w:t xml:space="preserve"> concern</w:t>
      </w:r>
      <w:r w:rsidR="0042628B" w:rsidRPr="00C221A3">
        <w:rPr>
          <w:rFonts w:ascii="Verdana" w:hAnsi="Verdana"/>
        </w:rPr>
        <w:t>ed</w:t>
      </w:r>
      <w:r w:rsidRPr="00C221A3">
        <w:rPr>
          <w:rFonts w:ascii="Verdana" w:hAnsi="Verdana"/>
        </w:rPr>
        <w:t xml:space="preserve"> about the impact of the Bill, if passed into law, on doing business in Ghana</w:t>
      </w:r>
      <w:r w:rsidR="0042628B" w:rsidRPr="00C221A3">
        <w:rPr>
          <w:rFonts w:ascii="Verdana" w:hAnsi="Verdana"/>
        </w:rPr>
        <w:t>.</w:t>
      </w:r>
      <w:r w:rsidRPr="00C221A3">
        <w:rPr>
          <w:rFonts w:ascii="Verdana" w:hAnsi="Verdana"/>
        </w:rPr>
        <w:t xml:space="preserve"> </w:t>
      </w:r>
      <w:r w:rsidR="0042628B" w:rsidRPr="00C221A3">
        <w:rPr>
          <w:rFonts w:ascii="Verdana" w:hAnsi="Verdana"/>
        </w:rPr>
        <w:t>I</w:t>
      </w:r>
      <w:r w:rsidRPr="00C221A3">
        <w:rPr>
          <w:rFonts w:ascii="Verdana" w:hAnsi="Verdana"/>
        </w:rPr>
        <w:t xml:space="preserve">t </w:t>
      </w:r>
      <w:r w:rsidR="0042628B" w:rsidRPr="00C221A3">
        <w:rPr>
          <w:rFonts w:ascii="Verdana" w:hAnsi="Verdana"/>
        </w:rPr>
        <w:t>will become</w:t>
      </w:r>
      <w:r w:rsidRPr="00C221A3">
        <w:rPr>
          <w:rFonts w:ascii="Verdana" w:hAnsi="Verdana"/>
        </w:rPr>
        <w:t xml:space="preserve"> a crime to provide support </w:t>
      </w:r>
      <w:r w:rsidR="009D1C29" w:rsidRPr="00C221A3">
        <w:rPr>
          <w:rFonts w:ascii="Verdana" w:hAnsi="Verdana"/>
        </w:rPr>
        <w:t xml:space="preserve">and information </w:t>
      </w:r>
      <w:r w:rsidRPr="00C221A3">
        <w:rPr>
          <w:rFonts w:ascii="Verdana" w:hAnsi="Verdana"/>
        </w:rPr>
        <w:t xml:space="preserve">to employees, colleagues, suppliers, investors, and customers who might be from sexual or gender minorities. This contradicts global standards of best practice for running a productive, </w:t>
      </w:r>
      <w:proofErr w:type="gramStart"/>
      <w:r w:rsidRPr="00C221A3">
        <w:rPr>
          <w:rFonts w:ascii="Verdana" w:hAnsi="Verdana"/>
        </w:rPr>
        <w:t>innovative</w:t>
      </w:r>
      <w:proofErr w:type="gramEnd"/>
      <w:r w:rsidRPr="00C221A3">
        <w:rPr>
          <w:rFonts w:ascii="Verdana" w:hAnsi="Verdana"/>
        </w:rPr>
        <w:t xml:space="preserve"> and successful business.</w:t>
      </w:r>
      <w:r w:rsidR="0042628B" w:rsidRPr="00C221A3">
        <w:rPr>
          <w:rFonts w:ascii="Verdana" w:hAnsi="Verdana"/>
        </w:rPr>
        <w:t xml:space="preserve"> Further, it may compel companies to report </w:t>
      </w:r>
      <w:r w:rsidR="00265C73" w:rsidRPr="00C221A3">
        <w:rPr>
          <w:rFonts w:ascii="Verdana" w:hAnsi="Verdana"/>
        </w:rPr>
        <w:t>LGBTQI+</w:t>
      </w:r>
      <w:r w:rsidR="0042628B" w:rsidRPr="00C221A3">
        <w:rPr>
          <w:rFonts w:ascii="Verdana" w:hAnsi="Verdana"/>
        </w:rPr>
        <w:t xml:space="preserve"> individuals </w:t>
      </w:r>
      <w:r w:rsidR="00304F07" w:rsidRPr="00C221A3">
        <w:rPr>
          <w:rFonts w:ascii="Verdana" w:hAnsi="Verdana"/>
        </w:rPr>
        <w:t xml:space="preserve">to </w:t>
      </w:r>
      <w:r w:rsidR="0042628B" w:rsidRPr="00C221A3">
        <w:rPr>
          <w:rFonts w:ascii="Verdana" w:hAnsi="Verdana"/>
        </w:rPr>
        <w:t>the authorities</w:t>
      </w:r>
      <w:r w:rsidR="00B32B3A" w:rsidRPr="00C221A3">
        <w:rPr>
          <w:rFonts w:ascii="Verdana" w:hAnsi="Verdana"/>
        </w:rPr>
        <w:t xml:space="preserve"> and</w:t>
      </w:r>
      <w:r w:rsidR="00B609B2" w:rsidRPr="00C221A3">
        <w:rPr>
          <w:rFonts w:ascii="Verdana" w:hAnsi="Verdana"/>
        </w:rPr>
        <w:t xml:space="preserve"> will restrict the way business engage</w:t>
      </w:r>
      <w:r w:rsidR="00CD7332" w:rsidRPr="00C221A3">
        <w:rPr>
          <w:rFonts w:ascii="Verdana" w:hAnsi="Verdana"/>
        </w:rPr>
        <w:t>s</w:t>
      </w:r>
      <w:r w:rsidR="00B609B2" w:rsidRPr="00C221A3">
        <w:rPr>
          <w:rFonts w:ascii="Verdana" w:hAnsi="Verdana"/>
        </w:rPr>
        <w:t xml:space="preserve"> with the</w:t>
      </w:r>
      <w:r w:rsidR="00B32B3A" w:rsidRPr="00C221A3">
        <w:rPr>
          <w:rFonts w:ascii="Verdana" w:hAnsi="Verdana"/>
        </w:rPr>
        <w:t xml:space="preserve"> LGBTQI+</w:t>
      </w:r>
      <w:r w:rsidR="00B609B2" w:rsidRPr="00C221A3">
        <w:rPr>
          <w:rFonts w:ascii="Verdana" w:hAnsi="Verdana"/>
        </w:rPr>
        <w:t xml:space="preserve"> community. </w:t>
      </w:r>
      <w:r w:rsidR="0042628B" w:rsidRPr="00C221A3">
        <w:rPr>
          <w:rFonts w:ascii="Verdana" w:hAnsi="Verdana"/>
        </w:rPr>
        <w:t>This will be unacceptable to businesses in our coalition, who are bound by international standards of corporate responsibility, as well as human rights laws of the countries in which they are headquartered. It also infringes on basic freedoms and rights enshrined in the Ghanian constitution and law</w:t>
      </w:r>
      <w:r w:rsidR="001A1005" w:rsidRPr="00C221A3">
        <w:rPr>
          <w:rStyle w:val="FootnoteReference"/>
          <w:rFonts w:ascii="Verdana" w:hAnsi="Verdana"/>
        </w:rPr>
        <w:footnoteReference w:id="2"/>
      </w:r>
      <w:r w:rsidR="0042628B" w:rsidRPr="00C221A3">
        <w:rPr>
          <w:rFonts w:ascii="Verdana" w:hAnsi="Verdana"/>
        </w:rPr>
        <w:t xml:space="preserve"> and international documents ratified by Ghana</w:t>
      </w:r>
      <w:r w:rsidR="001A1005" w:rsidRPr="00C221A3">
        <w:rPr>
          <w:rStyle w:val="FootnoteReference"/>
          <w:rFonts w:ascii="Verdana" w:hAnsi="Verdana"/>
        </w:rPr>
        <w:footnoteReference w:id="3"/>
      </w:r>
      <w:r w:rsidR="0042628B" w:rsidRPr="00C221A3">
        <w:rPr>
          <w:rFonts w:ascii="Verdana" w:hAnsi="Verdana"/>
        </w:rPr>
        <w:t xml:space="preserve">, which are a necessary basis for a country that is a good place to do business. </w:t>
      </w:r>
    </w:p>
    <w:p w14:paraId="48FB0F7B" w14:textId="5E1CEC98" w:rsidR="00FA459C" w:rsidRPr="00C221A3" w:rsidRDefault="00FA459C" w:rsidP="0042628B">
      <w:pPr>
        <w:spacing w:line="240" w:lineRule="auto"/>
        <w:rPr>
          <w:rFonts w:ascii="Verdana" w:hAnsi="Verdana" w:cstheme="minorHAnsi"/>
          <w:color w:val="FF0000"/>
          <w:sz w:val="28"/>
          <w:szCs w:val="28"/>
          <w:lang w:val="en-GB"/>
        </w:rPr>
      </w:pPr>
      <w:r w:rsidRPr="00C221A3">
        <w:rPr>
          <w:rFonts w:ascii="Verdana" w:hAnsi="Verdana" w:cstheme="minorHAnsi"/>
          <w:color w:val="FF0000"/>
          <w:sz w:val="28"/>
          <w:szCs w:val="28"/>
          <w:lang w:val="en-GB"/>
        </w:rPr>
        <w:t xml:space="preserve">Economic implications of the Bill </w:t>
      </w:r>
    </w:p>
    <w:p w14:paraId="369DD586" w14:textId="147166B8" w:rsidR="00FA459C" w:rsidRPr="00C221A3" w:rsidRDefault="00FA459C" w:rsidP="0042628B">
      <w:pPr>
        <w:spacing w:after="0" w:afterAutospacing="0" w:line="240" w:lineRule="auto"/>
        <w:rPr>
          <w:rFonts w:ascii="Verdana" w:eastAsia="Times New Roman" w:hAnsi="Verdana" w:cstheme="minorHAnsi"/>
          <w:shd w:val="clear" w:color="auto" w:fill="FFFFFF"/>
          <w:lang w:val="en-GB" w:eastAsia="en-GB"/>
        </w:rPr>
      </w:pPr>
      <w:r w:rsidRPr="00C221A3">
        <w:rPr>
          <w:rFonts w:ascii="Verdana" w:eastAsia="Times New Roman" w:hAnsi="Verdana" w:cstheme="minorHAnsi"/>
          <w:shd w:val="clear" w:color="auto" w:fill="FFFFFF"/>
          <w:lang w:val="en-GB" w:eastAsia="en-GB"/>
        </w:rPr>
        <w:t xml:space="preserve">Over the past two decades, Ghana </w:t>
      </w:r>
      <w:r w:rsidR="00304F07" w:rsidRPr="00C221A3">
        <w:rPr>
          <w:rFonts w:ascii="Verdana" w:eastAsia="Times New Roman" w:hAnsi="Verdana" w:cstheme="minorHAnsi"/>
          <w:shd w:val="clear" w:color="auto" w:fill="FFFFFF"/>
          <w:lang w:val="en-GB" w:eastAsia="en-GB"/>
        </w:rPr>
        <w:t>built</w:t>
      </w:r>
      <w:r w:rsidRPr="00C221A3">
        <w:rPr>
          <w:rFonts w:ascii="Verdana" w:eastAsia="Times New Roman" w:hAnsi="Verdana" w:cstheme="minorHAnsi"/>
          <w:shd w:val="clear" w:color="auto" w:fill="FFFFFF"/>
          <w:lang w:val="en-GB" w:eastAsia="en-GB"/>
        </w:rPr>
        <w:t xml:space="preserve"> a</w:t>
      </w:r>
      <w:r w:rsidR="00304F07" w:rsidRPr="00C221A3">
        <w:rPr>
          <w:rFonts w:ascii="Verdana" w:eastAsia="Times New Roman" w:hAnsi="Verdana" w:cstheme="minorHAnsi"/>
          <w:shd w:val="clear" w:color="auto" w:fill="FFFFFF"/>
          <w:lang w:val="en-GB" w:eastAsia="en-GB"/>
        </w:rPr>
        <w:t>n enviable</w:t>
      </w:r>
      <w:r w:rsidRPr="00C221A3">
        <w:rPr>
          <w:rFonts w:ascii="Verdana" w:eastAsia="Times New Roman" w:hAnsi="Verdana" w:cstheme="minorHAnsi"/>
          <w:shd w:val="clear" w:color="auto" w:fill="FFFFFF"/>
          <w:lang w:val="en-GB" w:eastAsia="en-GB"/>
        </w:rPr>
        <w:t xml:space="preserve"> reputation as an attractive destination for global business and investment. The country has made significant strides towards being a business-friendly democracy: it has a multi-party system and an independent judiciary, and consistently ranks in the top three countries in Africa for freedom of speech and press freedom</w:t>
      </w:r>
      <w:r w:rsidR="001A1005" w:rsidRPr="00C221A3">
        <w:rPr>
          <w:rStyle w:val="FootnoteReference"/>
          <w:rFonts w:ascii="Verdana" w:eastAsia="Times New Roman" w:hAnsi="Verdana" w:cstheme="minorHAnsi"/>
          <w:shd w:val="clear" w:color="auto" w:fill="FFFFFF"/>
          <w:lang w:val="en-GB" w:eastAsia="en-GB"/>
        </w:rPr>
        <w:footnoteReference w:id="4"/>
      </w:r>
      <w:r w:rsidRPr="00C221A3">
        <w:rPr>
          <w:rFonts w:ascii="Verdana" w:eastAsia="Times New Roman" w:hAnsi="Verdana" w:cstheme="minorHAnsi"/>
          <w:shd w:val="clear" w:color="auto" w:fill="FFFFFF"/>
          <w:lang w:val="en-GB" w:eastAsia="en-GB"/>
        </w:rPr>
        <w:t>. This</w:t>
      </w:r>
      <w:r w:rsidR="002577A1" w:rsidRPr="00C221A3">
        <w:rPr>
          <w:rFonts w:ascii="Verdana" w:eastAsia="Times New Roman" w:hAnsi="Verdana" w:cstheme="minorHAnsi"/>
          <w:shd w:val="clear" w:color="auto" w:fill="FFFFFF"/>
          <w:lang w:val="en-GB" w:eastAsia="en-GB"/>
        </w:rPr>
        <w:t xml:space="preserve"> </w:t>
      </w:r>
      <w:r w:rsidRPr="00C221A3">
        <w:rPr>
          <w:rFonts w:ascii="Verdana" w:eastAsia="Times New Roman" w:hAnsi="Verdana" w:cstheme="minorHAnsi"/>
          <w:shd w:val="clear" w:color="auto" w:fill="FFFFFF"/>
          <w:lang w:val="en-GB" w:eastAsia="en-GB"/>
        </w:rPr>
        <w:t>enhanced Ghana’s global competitiveness.</w:t>
      </w:r>
    </w:p>
    <w:p w14:paraId="29317A2D" w14:textId="77777777" w:rsidR="00FA459C" w:rsidRPr="00C221A3" w:rsidRDefault="00FA459C" w:rsidP="0042628B">
      <w:pPr>
        <w:spacing w:after="0" w:afterAutospacing="0" w:line="240" w:lineRule="auto"/>
        <w:rPr>
          <w:rFonts w:ascii="Verdana" w:eastAsia="Times New Roman" w:hAnsi="Verdana" w:cstheme="minorHAnsi"/>
          <w:shd w:val="clear" w:color="auto" w:fill="FFFFFF"/>
          <w:lang w:val="en-GB" w:eastAsia="en-GB"/>
        </w:rPr>
      </w:pPr>
    </w:p>
    <w:p w14:paraId="419A28E2" w14:textId="231364D4" w:rsidR="002577A1" w:rsidRPr="00C221A3" w:rsidRDefault="00FA459C" w:rsidP="0042628B">
      <w:pPr>
        <w:spacing w:after="0" w:afterAutospacing="0" w:line="240" w:lineRule="auto"/>
        <w:rPr>
          <w:rFonts w:ascii="Verdana" w:eastAsia="Times New Roman" w:hAnsi="Verdana" w:cstheme="minorHAnsi"/>
          <w:shd w:val="clear" w:color="auto" w:fill="FFFFFF"/>
          <w:lang w:val="en-GB" w:eastAsia="en-GB"/>
        </w:rPr>
      </w:pPr>
      <w:r w:rsidRPr="00C221A3">
        <w:rPr>
          <w:rFonts w:ascii="Verdana" w:eastAsia="Times New Roman" w:hAnsi="Verdana" w:cstheme="minorHAnsi"/>
          <w:shd w:val="clear" w:color="auto" w:fill="FFFFFF"/>
          <w:lang w:val="en-GB" w:eastAsia="en-GB"/>
        </w:rPr>
        <w:t xml:space="preserve">However, </w:t>
      </w:r>
      <w:r w:rsidR="001578A0" w:rsidRPr="00C221A3">
        <w:rPr>
          <w:rFonts w:ascii="Verdana" w:eastAsia="Times New Roman" w:hAnsi="Verdana" w:cstheme="minorHAnsi"/>
          <w:shd w:val="clear" w:color="auto" w:fill="FFFFFF"/>
          <w:lang w:val="en-GB" w:eastAsia="en-GB"/>
        </w:rPr>
        <w:t xml:space="preserve">in recent years </w:t>
      </w:r>
      <w:r w:rsidR="002577A1" w:rsidRPr="00C221A3">
        <w:rPr>
          <w:rFonts w:ascii="Verdana" w:eastAsia="Times New Roman" w:hAnsi="Verdana" w:cstheme="minorHAnsi"/>
          <w:shd w:val="clear" w:color="auto" w:fill="FFFFFF"/>
          <w:lang w:val="en-GB" w:eastAsia="en-GB"/>
        </w:rPr>
        <w:t xml:space="preserve">Ghana </w:t>
      </w:r>
      <w:r w:rsidR="00B32B3A" w:rsidRPr="00C221A3">
        <w:rPr>
          <w:rFonts w:ascii="Verdana" w:eastAsia="Times New Roman" w:hAnsi="Verdana" w:cstheme="minorHAnsi"/>
          <w:shd w:val="clear" w:color="auto" w:fill="FFFFFF"/>
          <w:lang w:val="en-GB" w:eastAsia="en-GB"/>
        </w:rPr>
        <w:t xml:space="preserve">has </w:t>
      </w:r>
      <w:r w:rsidR="002577A1" w:rsidRPr="00C221A3">
        <w:rPr>
          <w:rFonts w:ascii="Verdana" w:eastAsia="Times New Roman" w:hAnsi="Verdana" w:cstheme="minorHAnsi"/>
          <w:shd w:val="clear" w:color="auto" w:fill="FFFFFF"/>
          <w:lang w:val="en-GB" w:eastAsia="en-GB"/>
        </w:rPr>
        <w:t xml:space="preserve">experienced a full-blown economic crisis, requiring an International Monetary Fund credit bailout. High inflation and interest rates are hampering private consumption and investment. </w:t>
      </w:r>
    </w:p>
    <w:p w14:paraId="1274E2C8" w14:textId="77777777" w:rsidR="002577A1" w:rsidRPr="00C221A3" w:rsidRDefault="002577A1" w:rsidP="0042628B">
      <w:pPr>
        <w:spacing w:after="0" w:afterAutospacing="0" w:line="240" w:lineRule="auto"/>
        <w:rPr>
          <w:rFonts w:ascii="Verdana" w:eastAsia="Times New Roman" w:hAnsi="Verdana" w:cstheme="minorHAnsi"/>
          <w:shd w:val="clear" w:color="auto" w:fill="FFFFFF"/>
          <w:lang w:val="en-GB" w:eastAsia="en-GB"/>
        </w:rPr>
      </w:pPr>
    </w:p>
    <w:p w14:paraId="77530244" w14:textId="683314FB" w:rsidR="00FA459C" w:rsidRPr="00C221A3" w:rsidRDefault="002577A1" w:rsidP="0042628B">
      <w:pPr>
        <w:spacing w:after="0" w:afterAutospacing="0" w:line="240" w:lineRule="auto"/>
        <w:rPr>
          <w:rFonts w:ascii="Verdana" w:eastAsia="Times New Roman" w:hAnsi="Verdana" w:cstheme="minorHAnsi"/>
          <w:shd w:val="clear" w:color="auto" w:fill="FFFFFF"/>
          <w:lang w:val="en-GB" w:eastAsia="en-GB"/>
        </w:rPr>
      </w:pPr>
      <w:r w:rsidRPr="00C221A3">
        <w:rPr>
          <w:rFonts w:ascii="Verdana" w:eastAsia="Times New Roman" w:hAnsi="Verdana" w:cstheme="minorHAnsi"/>
          <w:shd w:val="clear" w:color="auto" w:fill="FFFFFF"/>
          <w:lang w:val="en-GB" w:eastAsia="en-GB"/>
        </w:rPr>
        <w:t xml:space="preserve">At this time, Ghana needs to prioritise national policies that foster a prospering economy. However, </w:t>
      </w:r>
      <w:r w:rsidR="00FA459C" w:rsidRPr="00C221A3">
        <w:rPr>
          <w:rFonts w:ascii="Verdana" w:eastAsia="Times New Roman" w:hAnsi="Verdana" w:cstheme="minorHAnsi"/>
          <w:shd w:val="clear" w:color="auto" w:fill="FFFFFF"/>
          <w:lang w:val="en-GB" w:eastAsia="en-GB"/>
        </w:rPr>
        <w:t>the Bill threatens to undermine Ghana’s attractiveness as a place to do business. It may make it harder to implement the country’s economic policy which prioritises diversification and attracting Foreign Direct Investment</w:t>
      </w:r>
      <w:r w:rsidR="00DC03CF" w:rsidRPr="00C221A3">
        <w:rPr>
          <w:rFonts w:ascii="Verdana" w:eastAsia="Times New Roman" w:hAnsi="Verdana" w:cstheme="minorHAnsi"/>
          <w:shd w:val="clear" w:color="auto" w:fill="FFFFFF"/>
          <w:lang w:val="en-GB" w:eastAsia="en-GB"/>
        </w:rPr>
        <w:t xml:space="preserve"> (FDI)</w:t>
      </w:r>
      <w:r w:rsidR="00FA459C" w:rsidRPr="00C221A3">
        <w:rPr>
          <w:rFonts w:ascii="Verdana" w:eastAsia="Times New Roman" w:hAnsi="Verdana" w:cstheme="minorHAnsi"/>
          <w:shd w:val="clear" w:color="auto" w:fill="FFFFFF"/>
          <w:lang w:val="en-GB" w:eastAsia="en-GB"/>
        </w:rPr>
        <w:t xml:space="preserve">. </w:t>
      </w:r>
      <w:r w:rsidR="009B5A81" w:rsidRPr="00C221A3">
        <w:rPr>
          <w:rFonts w:ascii="Verdana" w:eastAsia="Times New Roman" w:hAnsi="Verdana" w:cstheme="minorHAnsi"/>
          <w:shd w:val="clear" w:color="auto" w:fill="FFFFFF"/>
          <w:lang w:val="en-GB" w:eastAsia="en-GB"/>
        </w:rPr>
        <w:t xml:space="preserve">It may also imperil international funding to Ghana, as occurred in Uganda, when the Ugandan government enacted the Anti-Homosexuality Act in May 2023, leading the World Bank to </w:t>
      </w:r>
      <w:r w:rsidR="00A42A95" w:rsidRPr="00C221A3">
        <w:rPr>
          <w:rFonts w:ascii="Verdana" w:eastAsia="Times New Roman" w:hAnsi="Verdana" w:cstheme="minorHAnsi"/>
          <w:shd w:val="clear" w:color="auto" w:fill="FFFFFF"/>
          <w:lang w:val="en-GB" w:eastAsia="en-GB"/>
        </w:rPr>
        <w:t>halt</w:t>
      </w:r>
      <w:r w:rsidR="009B5A81" w:rsidRPr="00C221A3">
        <w:rPr>
          <w:rFonts w:ascii="Verdana" w:eastAsia="Times New Roman" w:hAnsi="Verdana" w:cstheme="minorHAnsi"/>
          <w:shd w:val="clear" w:color="auto" w:fill="FFFFFF"/>
          <w:lang w:val="en-GB" w:eastAsia="en-GB"/>
        </w:rPr>
        <w:t xml:space="preserve"> </w:t>
      </w:r>
      <w:r w:rsidR="00A42A95" w:rsidRPr="00C221A3">
        <w:rPr>
          <w:rFonts w:ascii="Verdana" w:eastAsia="Times New Roman" w:hAnsi="Verdana" w:cstheme="minorHAnsi"/>
          <w:shd w:val="clear" w:color="auto" w:fill="FFFFFF"/>
          <w:lang w:val="en-GB" w:eastAsia="en-GB"/>
        </w:rPr>
        <w:t xml:space="preserve">their </w:t>
      </w:r>
      <w:r w:rsidR="009B5A81" w:rsidRPr="00C221A3">
        <w:rPr>
          <w:rFonts w:ascii="Verdana" w:eastAsia="Times New Roman" w:hAnsi="Verdana" w:cstheme="minorHAnsi"/>
          <w:shd w:val="clear" w:color="auto" w:fill="FFFFFF"/>
          <w:lang w:val="en-GB" w:eastAsia="en-GB"/>
        </w:rPr>
        <w:t xml:space="preserve">public funding </w:t>
      </w:r>
      <w:r w:rsidR="00A42A95" w:rsidRPr="00C221A3">
        <w:rPr>
          <w:rFonts w:ascii="Verdana" w:eastAsia="Times New Roman" w:hAnsi="Verdana" w:cstheme="minorHAnsi"/>
          <w:shd w:val="clear" w:color="auto" w:fill="FFFFFF"/>
          <w:lang w:val="en-GB" w:eastAsia="en-GB"/>
        </w:rPr>
        <w:t>to the country</w:t>
      </w:r>
      <w:r w:rsidR="00B32B3A" w:rsidRPr="00C221A3">
        <w:rPr>
          <w:rFonts w:ascii="Verdana" w:eastAsia="Times New Roman" w:hAnsi="Verdana" w:cstheme="minorHAnsi"/>
          <w:shd w:val="clear" w:color="auto" w:fill="FFFFFF"/>
          <w:lang w:val="en-GB" w:eastAsia="en-GB"/>
        </w:rPr>
        <w:t>.</w:t>
      </w:r>
      <w:r w:rsidR="00A42A95" w:rsidRPr="00C221A3">
        <w:rPr>
          <w:rStyle w:val="FootnoteReference"/>
          <w:rFonts w:ascii="Verdana" w:eastAsia="Times New Roman" w:hAnsi="Verdana" w:cstheme="minorHAnsi"/>
          <w:shd w:val="clear" w:color="auto" w:fill="FFFFFF"/>
          <w:lang w:val="en-GB" w:eastAsia="en-GB"/>
        </w:rPr>
        <w:footnoteReference w:id="5"/>
      </w:r>
      <w:r w:rsidR="009B5A81" w:rsidRPr="00C221A3">
        <w:rPr>
          <w:rStyle w:val="cf11"/>
          <w:rFonts w:ascii="Verdana" w:hAnsi="Verdana"/>
        </w:rPr>
        <w:t xml:space="preserve"> </w:t>
      </w:r>
      <w:r w:rsidR="00FA459C" w:rsidRPr="00C221A3">
        <w:rPr>
          <w:rFonts w:ascii="Verdana" w:eastAsia="Times New Roman" w:hAnsi="Verdana" w:cstheme="minorHAnsi"/>
          <w:shd w:val="clear" w:color="auto" w:fill="FFFFFF"/>
          <w:lang w:val="en-GB" w:eastAsia="en-GB"/>
        </w:rPr>
        <w:t xml:space="preserve">The Open </w:t>
      </w:r>
      <w:proofErr w:type="gramStart"/>
      <w:r w:rsidR="00FA459C" w:rsidRPr="00C221A3">
        <w:rPr>
          <w:rFonts w:ascii="Verdana" w:eastAsia="Times New Roman" w:hAnsi="Verdana" w:cstheme="minorHAnsi"/>
          <w:shd w:val="clear" w:color="auto" w:fill="FFFFFF"/>
          <w:lang w:val="en-GB" w:eastAsia="en-GB"/>
        </w:rPr>
        <w:t>For</w:t>
      </w:r>
      <w:proofErr w:type="gramEnd"/>
      <w:r w:rsidR="00FA459C" w:rsidRPr="00C221A3">
        <w:rPr>
          <w:rFonts w:ascii="Verdana" w:eastAsia="Times New Roman" w:hAnsi="Verdana" w:cstheme="minorHAnsi"/>
          <w:shd w:val="clear" w:color="auto" w:fill="FFFFFF"/>
          <w:lang w:val="en-GB" w:eastAsia="en-GB"/>
        </w:rPr>
        <w:t xml:space="preserve"> Business coalition would like to draw attention to the strong economic case against the Bill</w:t>
      </w:r>
      <w:r w:rsidR="00C221A3">
        <w:rPr>
          <w:rFonts w:ascii="Verdana" w:eastAsia="Times New Roman" w:hAnsi="Verdana" w:cstheme="minorHAnsi"/>
          <w:shd w:val="clear" w:color="auto" w:fill="FFFFFF"/>
          <w:lang w:val="en-GB" w:eastAsia="en-GB"/>
        </w:rPr>
        <w:t>:</w:t>
      </w:r>
    </w:p>
    <w:p w14:paraId="5E425158" w14:textId="3662B295" w:rsidR="00C221A3" w:rsidRPr="00C221A3" w:rsidRDefault="00C221A3" w:rsidP="00C221A3">
      <w:pPr>
        <w:pStyle w:val="NormalWeb"/>
        <w:numPr>
          <w:ilvl w:val="0"/>
          <w:numId w:val="13"/>
        </w:numPr>
        <w:rPr>
          <w:rFonts w:ascii="Verdana" w:hAnsi="Verdana" w:cstheme="minorHAnsi"/>
          <w:sz w:val="22"/>
          <w:szCs w:val="22"/>
        </w:rPr>
      </w:pPr>
      <w:r w:rsidRPr="00C221A3">
        <w:rPr>
          <w:rFonts w:ascii="Verdana" w:hAnsi="Verdana" w:cstheme="minorHAnsi"/>
          <w:b/>
          <w:bCs/>
          <w:color w:val="FF0000"/>
          <w:sz w:val="22"/>
          <w:szCs w:val="22"/>
          <w:shd w:val="clear" w:color="auto" w:fill="FFFFFF"/>
        </w:rPr>
        <w:lastRenderedPageBreak/>
        <w:t>LGBTQI+</w:t>
      </w:r>
      <w:r>
        <w:rPr>
          <w:rFonts w:ascii="Verdana" w:hAnsi="Verdana" w:cstheme="minorHAnsi"/>
          <w:b/>
          <w:bCs/>
          <w:color w:val="FF0000"/>
          <w:sz w:val="22"/>
          <w:szCs w:val="22"/>
          <w:shd w:val="clear" w:color="auto" w:fill="FFFFFF"/>
        </w:rPr>
        <w:t xml:space="preserve"> </w:t>
      </w:r>
      <w:r w:rsidRPr="00C221A3">
        <w:rPr>
          <w:rFonts w:ascii="Verdana" w:hAnsi="Verdana" w:cstheme="minorHAnsi"/>
          <w:b/>
          <w:bCs/>
          <w:color w:val="FF0000"/>
          <w:sz w:val="22"/>
          <w:szCs w:val="22"/>
          <w:shd w:val="clear" w:color="auto" w:fill="FFFFFF"/>
        </w:rPr>
        <w:t>inclusive economies are more competitive.</w:t>
      </w:r>
      <w:r>
        <w:rPr>
          <w:rFonts w:ascii="Verdana" w:hAnsi="Verdana" w:cstheme="minorHAnsi"/>
          <w:color w:val="FF0000"/>
          <w:sz w:val="22"/>
          <w:szCs w:val="22"/>
          <w:shd w:val="clear" w:color="auto" w:fill="FFFFFF"/>
        </w:rPr>
        <w:t xml:space="preserve"> </w:t>
      </w:r>
      <w:r w:rsidRPr="00C221A3">
        <w:rPr>
          <w:rFonts w:ascii="Verdana" w:hAnsi="Verdana" w:cstheme="minorHAnsi"/>
          <w:sz w:val="22"/>
          <w:szCs w:val="22"/>
        </w:rPr>
        <w:t>Ghana’s ability to perform competitively in the global economy will be key to stability and growth. However, according to the most recent Global Competitiveness Index (GCI), the country currently ranks 111 out of 141 countries. Evidence shows that there is a strong correlation between competitiveness and LGBTQI+ inclusion</w:t>
      </w:r>
      <w:r w:rsidRPr="00C221A3">
        <w:rPr>
          <w:rStyle w:val="FootnoteReference"/>
          <w:rFonts w:ascii="Verdana" w:hAnsi="Verdana" w:cstheme="minorHAnsi"/>
          <w:sz w:val="22"/>
          <w:szCs w:val="22"/>
        </w:rPr>
        <w:footnoteReference w:id="6"/>
      </w:r>
      <w:r w:rsidRPr="00C221A3">
        <w:rPr>
          <w:rFonts w:ascii="Verdana" w:hAnsi="Verdana" w:cstheme="minorHAnsi"/>
          <w:sz w:val="22"/>
          <w:szCs w:val="22"/>
        </w:rPr>
        <w:t>.</w:t>
      </w:r>
    </w:p>
    <w:p w14:paraId="644C5C69" w14:textId="01C8CEB2" w:rsidR="00C221A3" w:rsidRPr="00C221A3" w:rsidRDefault="00C221A3" w:rsidP="00C221A3">
      <w:pPr>
        <w:pStyle w:val="NormalWeb"/>
        <w:numPr>
          <w:ilvl w:val="0"/>
          <w:numId w:val="13"/>
        </w:numPr>
        <w:rPr>
          <w:rFonts w:ascii="Verdana" w:hAnsi="Verdana" w:cstheme="minorHAnsi"/>
          <w:sz w:val="22"/>
          <w:szCs w:val="22"/>
        </w:rPr>
      </w:pPr>
      <w:r w:rsidRPr="00C221A3">
        <w:rPr>
          <w:rFonts w:ascii="Verdana" w:hAnsi="Verdana" w:cstheme="minorHAnsi"/>
          <w:b/>
          <w:bCs/>
          <w:color w:val="FF0000"/>
          <w:sz w:val="22"/>
          <w:szCs w:val="22"/>
        </w:rPr>
        <w:t>LGBTQI+ inclusion is associated with higher levels of Foreign Direct Investment.</w:t>
      </w:r>
      <w:r>
        <w:rPr>
          <w:rFonts w:ascii="Verdana" w:hAnsi="Verdana" w:cstheme="minorHAnsi"/>
          <w:color w:val="FF0000"/>
          <w:sz w:val="22"/>
          <w:szCs w:val="22"/>
        </w:rPr>
        <w:t xml:space="preserve"> </w:t>
      </w:r>
      <w:r w:rsidRPr="00C221A3">
        <w:rPr>
          <w:rFonts w:ascii="Verdana" w:hAnsi="Verdana" w:cstheme="minorHAnsi"/>
          <w:color w:val="000000"/>
          <w:spacing w:val="2"/>
          <w:sz w:val="22"/>
          <w:szCs w:val="22"/>
          <w:shd w:val="clear" w:color="auto" w:fill="FFFFFF"/>
        </w:rPr>
        <w:t xml:space="preserve">Ghana is undertaking an ambitious reform program to improve the climate for international investors. However, </w:t>
      </w:r>
      <w:r w:rsidRPr="00C221A3">
        <w:rPr>
          <w:rFonts w:ascii="Verdana" w:hAnsi="Verdana" w:cstheme="minorHAnsi"/>
          <w:sz w:val="22"/>
          <w:szCs w:val="22"/>
        </w:rPr>
        <w:t>evidence shows that emerging markets which are less open and inclusive attract less FDI</w:t>
      </w:r>
      <w:r w:rsidRPr="00C221A3">
        <w:rPr>
          <w:rFonts w:ascii="Verdana" w:hAnsi="Verdana" w:cstheme="minorHAnsi"/>
          <w:color w:val="000000" w:themeColor="text1"/>
          <w:sz w:val="22"/>
          <w:szCs w:val="22"/>
        </w:rPr>
        <w:t>. Globally, countries that do not criminalize consensual same-sex relations attract 4.5 times more foreign investment on average than countries that do criminalize this community</w:t>
      </w:r>
      <w:r w:rsidRPr="00C221A3">
        <w:rPr>
          <w:rStyle w:val="FootnoteReference"/>
          <w:rFonts w:ascii="Verdana" w:hAnsi="Verdana" w:cstheme="minorHAnsi"/>
          <w:color w:val="000000" w:themeColor="text1"/>
          <w:sz w:val="22"/>
          <w:szCs w:val="22"/>
        </w:rPr>
        <w:footnoteReference w:id="7"/>
      </w:r>
      <w:r w:rsidRPr="00C221A3">
        <w:rPr>
          <w:rFonts w:ascii="Verdana" w:hAnsi="Verdana" w:cstheme="minorHAnsi"/>
          <w:color w:val="000000" w:themeColor="text1"/>
          <w:sz w:val="22"/>
          <w:szCs w:val="22"/>
        </w:rPr>
        <w:t>.</w:t>
      </w:r>
    </w:p>
    <w:p w14:paraId="62D01ACE" w14:textId="0112776C" w:rsidR="00C221A3" w:rsidRPr="00C221A3" w:rsidRDefault="00C221A3" w:rsidP="00C221A3">
      <w:pPr>
        <w:pStyle w:val="NormalWeb"/>
        <w:numPr>
          <w:ilvl w:val="0"/>
          <w:numId w:val="13"/>
        </w:numPr>
        <w:shd w:val="clear" w:color="auto" w:fill="FFFFFF"/>
        <w:rPr>
          <w:rFonts w:ascii="Verdana" w:hAnsi="Verdana" w:cstheme="minorHAnsi"/>
          <w:sz w:val="22"/>
          <w:szCs w:val="22"/>
          <w:shd w:val="clear" w:color="auto" w:fill="FFFFFF"/>
        </w:rPr>
      </w:pPr>
      <w:r w:rsidRPr="00C221A3">
        <w:rPr>
          <w:rFonts w:ascii="Verdana" w:hAnsi="Verdana" w:cstheme="minorHAnsi"/>
          <w:b/>
          <w:bCs/>
          <w:color w:val="FF0000"/>
          <w:sz w:val="22"/>
          <w:szCs w:val="22"/>
          <w:shd w:val="clear" w:color="auto" w:fill="FFFFFF"/>
        </w:rPr>
        <w:t xml:space="preserve">LGBTQI+ inclusive cities have stronger ‘innovation ecosystems’. </w:t>
      </w:r>
      <w:r w:rsidRPr="00C221A3">
        <w:rPr>
          <w:rFonts w:ascii="Verdana" w:hAnsi="Verdana" w:cstheme="minorHAnsi"/>
          <w:sz w:val="22"/>
          <w:szCs w:val="22"/>
          <w:shd w:val="clear" w:color="auto" w:fill="FFFFFF"/>
        </w:rPr>
        <w:t>Evidence suggests that LGBTQI+ inclusive cities have more robust economic growth, resulting from higher levels of entrepreneurialism, greater concentrations of talent and skills, and clusters of high-value industries</w:t>
      </w:r>
      <w:r w:rsidRPr="00C221A3">
        <w:rPr>
          <w:rStyle w:val="FootnoteReference"/>
          <w:rFonts w:ascii="Verdana" w:hAnsi="Verdana" w:cstheme="minorHAnsi"/>
          <w:sz w:val="22"/>
          <w:szCs w:val="22"/>
          <w:shd w:val="clear" w:color="auto" w:fill="FFFFFF"/>
        </w:rPr>
        <w:footnoteReference w:id="8"/>
      </w:r>
      <w:r w:rsidRPr="00C221A3">
        <w:rPr>
          <w:rFonts w:ascii="Verdana" w:hAnsi="Verdana" w:cstheme="minorHAnsi"/>
          <w:sz w:val="22"/>
          <w:szCs w:val="22"/>
          <w:shd w:val="clear" w:color="auto" w:fill="FFFFFF"/>
        </w:rPr>
        <w:t>. For Ghana’s major cities, particularly Accra and Kumasi, discrimination against LGBTQI+ communities may act as a brake on diversification and growth.</w:t>
      </w:r>
    </w:p>
    <w:p w14:paraId="22D7D3B1" w14:textId="56EBEB1B" w:rsidR="00C221A3" w:rsidRDefault="00C221A3" w:rsidP="00C221A3">
      <w:pPr>
        <w:pStyle w:val="NormalWeb"/>
        <w:numPr>
          <w:ilvl w:val="0"/>
          <w:numId w:val="13"/>
        </w:numPr>
        <w:rPr>
          <w:rFonts w:ascii="Verdana" w:hAnsi="Verdana" w:cstheme="minorHAnsi"/>
          <w:sz w:val="22"/>
          <w:szCs w:val="22"/>
        </w:rPr>
      </w:pPr>
      <w:r w:rsidRPr="00C221A3">
        <w:rPr>
          <w:rFonts w:ascii="Verdana" w:hAnsi="Verdana" w:cstheme="minorHAnsi"/>
          <w:b/>
          <w:bCs/>
          <w:color w:val="FF0000"/>
          <w:sz w:val="22"/>
          <w:szCs w:val="22"/>
        </w:rPr>
        <w:t>LGBTQI+ discrimination is associated with ‘brain drain’.</w:t>
      </w:r>
      <w:r>
        <w:rPr>
          <w:rFonts w:ascii="Verdana" w:hAnsi="Verdana" w:cstheme="minorHAnsi"/>
          <w:color w:val="FF0000"/>
          <w:sz w:val="22"/>
          <w:szCs w:val="22"/>
        </w:rPr>
        <w:t xml:space="preserve"> </w:t>
      </w:r>
      <w:r w:rsidRPr="00C221A3">
        <w:rPr>
          <w:rFonts w:ascii="Verdana" w:hAnsi="Verdana" w:cstheme="minorHAnsi"/>
          <w:sz w:val="22"/>
          <w:szCs w:val="22"/>
        </w:rPr>
        <w:t>Evidence shows that countries which are not open and inclusive are more likely to lose their most talented citizens</w:t>
      </w:r>
      <w:r w:rsidRPr="00C221A3">
        <w:rPr>
          <w:rStyle w:val="FootnoteReference"/>
          <w:rFonts w:ascii="Verdana" w:hAnsi="Verdana" w:cstheme="minorHAnsi"/>
          <w:sz w:val="22"/>
          <w:szCs w:val="22"/>
        </w:rPr>
        <w:footnoteReference w:id="9"/>
      </w:r>
      <w:r w:rsidRPr="00C221A3">
        <w:rPr>
          <w:rFonts w:ascii="Verdana" w:hAnsi="Verdana" w:cstheme="minorHAnsi"/>
          <w:sz w:val="22"/>
          <w:szCs w:val="22"/>
        </w:rPr>
        <w:t xml:space="preserve"> (not only LGBTQI+ individuals who may feel it is necessary to emigrate). This is a problem for Ghana’s economy, which already has a very high rate of brain drain – ranking 37</w:t>
      </w:r>
      <w:r w:rsidRPr="00C221A3">
        <w:rPr>
          <w:rFonts w:ascii="Verdana" w:hAnsi="Verdana" w:cstheme="minorHAnsi"/>
          <w:sz w:val="22"/>
          <w:szCs w:val="22"/>
          <w:vertAlign w:val="superscript"/>
        </w:rPr>
        <w:t>th</w:t>
      </w:r>
      <w:r w:rsidRPr="00C221A3">
        <w:rPr>
          <w:rFonts w:ascii="Verdana" w:hAnsi="Verdana" w:cstheme="minorHAnsi"/>
          <w:sz w:val="22"/>
          <w:szCs w:val="22"/>
        </w:rPr>
        <w:t xml:space="preserve"> out of 177 countries</w:t>
      </w:r>
      <w:r w:rsidRPr="00C221A3">
        <w:rPr>
          <w:rStyle w:val="FootnoteReference"/>
          <w:rFonts w:ascii="Verdana" w:hAnsi="Verdana" w:cstheme="minorHAnsi"/>
          <w:sz w:val="22"/>
          <w:szCs w:val="22"/>
        </w:rPr>
        <w:footnoteReference w:id="10"/>
      </w:r>
      <w:r w:rsidRPr="00C221A3">
        <w:rPr>
          <w:rFonts w:ascii="Verdana" w:hAnsi="Verdana" w:cstheme="minorHAnsi"/>
          <w:sz w:val="22"/>
          <w:szCs w:val="22"/>
        </w:rPr>
        <w:t>. It isn’t just health sector workers that are leaving: for example, research shows that Ghana also losing young tech professionals</w:t>
      </w:r>
      <w:r w:rsidRPr="00C221A3">
        <w:rPr>
          <w:rStyle w:val="FootnoteReference"/>
          <w:rFonts w:ascii="Verdana" w:hAnsi="Verdana" w:cstheme="minorHAnsi"/>
          <w:sz w:val="22"/>
          <w:szCs w:val="22"/>
        </w:rPr>
        <w:footnoteReference w:id="11"/>
      </w:r>
      <w:r w:rsidRPr="00C221A3">
        <w:rPr>
          <w:rFonts w:ascii="Verdana" w:hAnsi="Verdana" w:cstheme="minorHAnsi"/>
          <w:sz w:val="22"/>
          <w:szCs w:val="22"/>
        </w:rPr>
        <w:t>.</w:t>
      </w:r>
    </w:p>
    <w:p w14:paraId="344BD6C6" w14:textId="525E9F41" w:rsidR="006370DD" w:rsidRDefault="00C221A3" w:rsidP="006370DD">
      <w:pPr>
        <w:pStyle w:val="NormalWeb"/>
        <w:numPr>
          <w:ilvl w:val="0"/>
          <w:numId w:val="13"/>
        </w:numPr>
        <w:rPr>
          <w:rFonts w:ascii="Verdana" w:hAnsi="Verdana" w:cstheme="minorHAnsi"/>
          <w:sz w:val="22"/>
          <w:szCs w:val="22"/>
        </w:rPr>
      </w:pPr>
      <w:r w:rsidRPr="00C221A3">
        <w:rPr>
          <w:rFonts w:ascii="Verdana" w:hAnsi="Verdana" w:cstheme="minorHAnsi"/>
          <w:b/>
          <w:bCs/>
          <w:color w:val="FF0000"/>
          <w:sz w:val="22"/>
          <w:szCs w:val="22"/>
        </w:rPr>
        <w:t>LGBTQI+ criminalisation diminishes tourism.</w:t>
      </w:r>
      <w:r>
        <w:rPr>
          <w:rFonts w:ascii="Verdana" w:hAnsi="Verdana" w:cstheme="minorHAnsi"/>
          <w:color w:val="FF0000"/>
          <w:sz w:val="22"/>
          <w:szCs w:val="22"/>
        </w:rPr>
        <w:t xml:space="preserve"> </w:t>
      </w:r>
      <w:r w:rsidRPr="00C221A3">
        <w:rPr>
          <w:rFonts w:ascii="Verdana" w:hAnsi="Verdana" w:cstheme="minorHAnsi"/>
          <w:sz w:val="22"/>
          <w:szCs w:val="22"/>
        </w:rPr>
        <w:t>Ghana has a lot to offer tourists, and this represents a significant economic opportunity. Ghana has a reputation as one of the world’s friendliest countries, however this would be damaged if the Bill is passed. Evidence shows that many travellers a</w:t>
      </w:r>
      <w:r>
        <w:rPr>
          <w:rFonts w:ascii="Verdana" w:hAnsi="Verdana" w:cstheme="minorHAnsi"/>
          <w:sz w:val="22"/>
          <w:szCs w:val="22"/>
        </w:rPr>
        <w:t xml:space="preserve">re </w:t>
      </w:r>
      <w:r w:rsidRPr="00C221A3">
        <w:rPr>
          <w:rFonts w:ascii="Verdana" w:hAnsi="Verdana" w:cstheme="minorHAnsi"/>
          <w:sz w:val="22"/>
          <w:szCs w:val="22"/>
        </w:rPr>
        <w:t>deterred by anti-LGBTQI+ laws</w:t>
      </w:r>
      <w:r>
        <w:rPr>
          <w:rFonts w:ascii="Verdana" w:hAnsi="Verdana" w:cstheme="minorHAnsi"/>
          <w:sz w:val="22"/>
          <w:szCs w:val="22"/>
        </w:rPr>
        <w:t>:</w:t>
      </w:r>
      <w:r w:rsidRPr="00C221A3">
        <w:t xml:space="preserve"> </w:t>
      </w:r>
      <w:r w:rsidRPr="00C221A3">
        <w:rPr>
          <w:rFonts w:ascii="Verdana" w:hAnsi="Verdana" w:cstheme="minorHAnsi"/>
          <w:sz w:val="22"/>
          <w:szCs w:val="22"/>
        </w:rPr>
        <w:t xml:space="preserve">More than </w:t>
      </w:r>
      <w:r w:rsidR="006370DD">
        <w:rPr>
          <w:rFonts w:ascii="Verdana" w:hAnsi="Verdana" w:cstheme="minorHAnsi"/>
          <w:sz w:val="22"/>
          <w:szCs w:val="22"/>
        </w:rPr>
        <w:t>half</w:t>
      </w:r>
      <w:r w:rsidRPr="00C221A3">
        <w:rPr>
          <w:rFonts w:ascii="Verdana" w:hAnsi="Verdana" w:cstheme="minorHAnsi"/>
          <w:sz w:val="22"/>
          <w:szCs w:val="22"/>
        </w:rPr>
        <w:t xml:space="preserve"> (51%) of U.S. and U.K. travellers would be UNLIKELY to go on holiday to a country that has anti-homosexuality laws, according to Open </w:t>
      </w:r>
      <w:proofErr w:type="gramStart"/>
      <w:r w:rsidRPr="00C221A3">
        <w:rPr>
          <w:rFonts w:ascii="Verdana" w:hAnsi="Verdana" w:cstheme="minorHAnsi"/>
          <w:sz w:val="22"/>
          <w:szCs w:val="22"/>
        </w:rPr>
        <w:t>For</w:t>
      </w:r>
      <w:proofErr w:type="gramEnd"/>
      <w:r w:rsidRPr="00C221A3">
        <w:rPr>
          <w:rFonts w:ascii="Verdana" w:hAnsi="Verdana" w:cstheme="minorHAnsi"/>
          <w:sz w:val="22"/>
          <w:szCs w:val="22"/>
        </w:rPr>
        <w:t xml:space="preserve"> Business research</w:t>
      </w:r>
      <w:r w:rsidR="006370DD" w:rsidRPr="00C221A3">
        <w:rPr>
          <w:rStyle w:val="FootnoteReference"/>
          <w:rFonts w:ascii="Verdana" w:hAnsi="Verdana" w:cstheme="minorHAnsi"/>
          <w:sz w:val="22"/>
          <w:szCs w:val="22"/>
        </w:rPr>
        <w:footnoteReference w:id="12"/>
      </w:r>
      <w:r w:rsidRPr="00C221A3">
        <w:rPr>
          <w:rFonts w:ascii="Verdana" w:hAnsi="Verdana" w:cstheme="minorHAnsi"/>
          <w:sz w:val="22"/>
          <w:szCs w:val="22"/>
        </w:rPr>
        <w:t xml:space="preserve">. Open For Business data in the Caribbean found the laws criminalise LGBTQI+ people </w:t>
      </w:r>
      <w:r w:rsidRPr="00C221A3">
        <w:rPr>
          <w:rFonts w:ascii="Verdana" w:hAnsi="Verdana" w:cstheme="minorHAnsi"/>
          <w:sz w:val="22"/>
          <w:szCs w:val="22"/>
        </w:rPr>
        <w:lastRenderedPageBreak/>
        <w:t>have a significant cost on tourism, and countries which are now repealing these laws are bene</w:t>
      </w:r>
      <w:r w:rsidR="006370DD">
        <w:rPr>
          <w:rFonts w:ascii="Verdana" w:hAnsi="Verdana" w:cstheme="minorHAnsi"/>
          <w:sz w:val="22"/>
          <w:szCs w:val="22"/>
        </w:rPr>
        <w:t>f</w:t>
      </w:r>
      <w:r w:rsidRPr="00C221A3">
        <w:rPr>
          <w:rFonts w:ascii="Verdana" w:hAnsi="Verdana" w:cstheme="minorHAnsi"/>
          <w:sz w:val="22"/>
          <w:szCs w:val="22"/>
        </w:rPr>
        <w:t>iting from a “decriminalisation dividend”</w:t>
      </w:r>
      <w:r w:rsidR="006370DD" w:rsidRPr="006370DD">
        <w:rPr>
          <w:rStyle w:val="FootnoteReference"/>
          <w:rFonts w:ascii="Verdana" w:hAnsi="Verdana" w:cstheme="minorHAnsi"/>
          <w:sz w:val="22"/>
          <w:szCs w:val="22"/>
        </w:rPr>
        <w:t xml:space="preserve"> </w:t>
      </w:r>
      <w:r w:rsidR="006370DD" w:rsidRPr="00C221A3">
        <w:rPr>
          <w:rStyle w:val="FootnoteReference"/>
          <w:rFonts w:ascii="Verdana" w:hAnsi="Verdana" w:cstheme="minorHAnsi"/>
          <w:sz w:val="22"/>
          <w:szCs w:val="22"/>
        </w:rPr>
        <w:footnoteReference w:id="13"/>
      </w:r>
      <w:r w:rsidR="006370DD" w:rsidRPr="00C221A3">
        <w:rPr>
          <w:rFonts w:ascii="Verdana" w:hAnsi="Verdana" w:cstheme="minorHAnsi"/>
          <w:sz w:val="22"/>
          <w:szCs w:val="22"/>
        </w:rPr>
        <w:t>.</w:t>
      </w:r>
      <w:r w:rsidR="006370DD">
        <w:rPr>
          <w:rFonts w:ascii="Verdana" w:hAnsi="Verdana" w:cstheme="minorHAnsi"/>
          <w:sz w:val="22"/>
          <w:szCs w:val="22"/>
        </w:rPr>
        <w:t xml:space="preserve"> This indicated that the bill would have significant impacts on the prospects for Ghana’s tourism industry.</w:t>
      </w:r>
    </w:p>
    <w:p w14:paraId="03641025" w14:textId="77777777" w:rsidR="006370DD" w:rsidRPr="006370DD" w:rsidRDefault="006370DD" w:rsidP="006370DD">
      <w:pPr>
        <w:pStyle w:val="ListParagraph"/>
        <w:numPr>
          <w:ilvl w:val="0"/>
          <w:numId w:val="13"/>
        </w:numPr>
        <w:spacing w:after="0" w:afterAutospacing="0" w:line="240" w:lineRule="auto"/>
        <w:rPr>
          <w:rFonts w:ascii="Verdana" w:eastAsia="Times New Roman" w:hAnsi="Verdana" w:cstheme="minorHAnsi"/>
          <w:lang w:val="en-GB" w:eastAsia="en-GB"/>
        </w:rPr>
      </w:pPr>
      <w:r w:rsidRPr="006370DD">
        <w:rPr>
          <w:rFonts w:ascii="Verdana" w:eastAsia="Times New Roman" w:hAnsi="Verdana" w:cstheme="minorHAnsi"/>
          <w:b/>
          <w:bCs/>
          <w:color w:val="FF0000"/>
          <w:lang w:val="en-GB" w:eastAsia="en-GB"/>
        </w:rPr>
        <w:t>LGBTQI+ inclusive countries provide citizens with a better standard of living.</w:t>
      </w:r>
      <w:r w:rsidRPr="006370DD">
        <w:rPr>
          <w:rFonts w:ascii="Verdana" w:hAnsi="Verdana" w:cstheme="minorHAnsi"/>
          <w:color w:val="FF0000"/>
        </w:rPr>
        <w:t xml:space="preserve"> </w:t>
      </w:r>
      <w:r w:rsidRPr="006370DD">
        <w:rPr>
          <w:rFonts w:ascii="Verdana" w:eastAsia="Times New Roman" w:hAnsi="Verdana" w:cstheme="minorHAnsi"/>
          <w:lang w:val="en-GB" w:eastAsia="en-GB"/>
        </w:rPr>
        <w:t xml:space="preserve">An analysis of GDP per capita data shows strong correlations with LGBTQI+ rights. A regression analysis of the data demonstrates that a 10% gain in LGBTQI+ rights </w:t>
      </w:r>
      <w:proofErr w:type="gramStart"/>
      <w:r w:rsidRPr="006370DD">
        <w:rPr>
          <w:rFonts w:ascii="Verdana" w:eastAsia="Times New Roman" w:hAnsi="Verdana" w:cstheme="minorHAnsi"/>
          <w:lang w:val="en-GB" w:eastAsia="en-GB"/>
        </w:rPr>
        <w:t>correlates</w:t>
      </w:r>
      <w:proofErr w:type="gramEnd"/>
      <w:r w:rsidRPr="006370DD">
        <w:rPr>
          <w:rFonts w:ascii="Verdana" w:eastAsia="Times New Roman" w:hAnsi="Verdana" w:cstheme="minorHAnsi"/>
          <w:lang w:val="en-GB" w:eastAsia="en-GB"/>
        </w:rPr>
        <w:t xml:space="preserve"> with a USD 3,693 gain in GDP per capita</w:t>
      </w:r>
      <w:r w:rsidRPr="00C221A3">
        <w:rPr>
          <w:rStyle w:val="FootnoteReference"/>
          <w:rFonts w:ascii="Verdana" w:eastAsia="Times New Roman" w:hAnsi="Verdana" w:cstheme="minorHAnsi"/>
          <w:lang w:val="en-GB" w:eastAsia="en-GB"/>
        </w:rPr>
        <w:footnoteReference w:id="14"/>
      </w:r>
      <w:r w:rsidRPr="006370DD">
        <w:rPr>
          <w:rFonts w:ascii="Verdana" w:eastAsia="Times New Roman" w:hAnsi="Verdana" w:cstheme="minorHAnsi"/>
          <w:lang w:val="en-GB" w:eastAsia="en-GB"/>
        </w:rPr>
        <w:t>. For Ghana, LGBTQI+ inclusion can be part of a successful economic development strategy, which may lift more people out of poverty.</w:t>
      </w:r>
    </w:p>
    <w:p w14:paraId="1A414A33" w14:textId="77777777" w:rsidR="00D046C1" w:rsidRPr="00C221A3" w:rsidRDefault="00D046C1" w:rsidP="00D046C1">
      <w:pPr>
        <w:spacing w:after="0" w:afterAutospacing="0" w:line="240" w:lineRule="auto"/>
        <w:ind w:left="720"/>
        <w:rPr>
          <w:rFonts w:ascii="Verdana" w:eastAsia="Times New Roman" w:hAnsi="Verdana" w:cstheme="minorHAnsi"/>
          <w:lang w:val="en-GB" w:eastAsia="en-GB"/>
        </w:rPr>
      </w:pPr>
    </w:p>
    <w:p w14:paraId="1E88CD9E" w14:textId="119E931C" w:rsidR="008C4B2E" w:rsidRPr="00C221A3" w:rsidRDefault="001578A0" w:rsidP="0042628B">
      <w:pPr>
        <w:spacing w:line="240" w:lineRule="auto"/>
        <w:rPr>
          <w:rFonts w:ascii="Verdana" w:hAnsi="Verdana" w:cstheme="minorHAnsi"/>
          <w:lang w:val="en-ZA"/>
        </w:rPr>
      </w:pPr>
      <w:r w:rsidRPr="00C221A3">
        <w:rPr>
          <w:rFonts w:ascii="Verdana" w:hAnsi="Verdana" w:cstheme="minorHAnsi"/>
          <w:lang w:val="en-GB"/>
        </w:rPr>
        <w:t xml:space="preserve">Finally, analysis by Open </w:t>
      </w:r>
      <w:proofErr w:type="gramStart"/>
      <w:r w:rsidRPr="00C221A3">
        <w:rPr>
          <w:rFonts w:ascii="Verdana" w:hAnsi="Verdana" w:cstheme="minorHAnsi"/>
          <w:lang w:val="en-GB"/>
        </w:rPr>
        <w:t>For</w:t>
      </w:r>
      <w:proofErr w:type="gramEnd"/>
      <w:r w:rsidRPr="00C221A3">
        <w:rPr>
          <w:rFonts w:ascii="Verdana" w:hAnsi="Verdana" w:cstheme="minorHAnsi"/>
          <w:lang w:val="en-GB"/>
        </w:rPr>
        <w:t xml:space="preserve"> Business has estimated the cost of </w:t>
      </w:r>
      <w:r w:rsidR="00265C73" w:rsidRPr="00C221A3">
        <w:rPr>
          <w:rFonts w:ascii="Verdana" w:hAnsi="Verdana" w:cstheme="minorHAnsi"/>
          <w:lang w:val="en-GB"/>
        </w:rPr>
        <w:t>LGBTQI+</w:t>
      </w:r>
      <w:r w:rsidRPr="00C221A3">
        <w:rPr>
          <w:rFonts w:ascii="Verdana" w:hAnsi="Verdana" w:cstheme="minorHAnsi"/>
          <w:lang w:val="en-GB"/>
        </w:rPr>
        <w:t xml:space="preserve"> discrimination in a number of countries. </w:t>
      </w:r>
      <w:r w:rsidRPr="00C221A3">
        <w:rPr>
          <w:rFonts w:ascii="Verdana" w:hAnsi="Verdana" w:cstheme="minorHAnsi"/>
          <w:lang w:val="en-ZA"/>
        </w:rPr>
        <w:t xml:space="preserve">For example, in Kenya </w:t>
      </w:r>
      <w:r w:rsidR="00265C73" w:rsidRPr="00C221A3">
        <w:rPr>
          <w:rFonts w:ascii="Verdana" w:hAnsi="Verdana" w:cstheme="minorHAnsi"/>
          <w:lang w:val="en-ZA"/>
        </w:rPr>
        <w:t>LGBTQI+</w:t>
      </w:r>
      <w:r w:rsidRPr="00C221A3">
        <w:rPr>
          <w:rFonts w:ascii="Verdana" w:hAnsi="Verdana" w:cstheme="minorHAnsi"/>
          <w:lang w:val="en-ZA"/>
        </w:rPr>
        <w:t xml:space="preserve"> discrimination costs the economy up to </w:t>
      </w:r>
      <w:r w:rsidRPr="00C221A3">
        <w:rPr>
          <w:rFonts w:ascii="Verdana" w:eastAsia="Times New Roman" w:hAnsi="Verdana" w:cstheme="minorHAnsi"/>
          <w:color w:val="000000"/>
        </w:rPr>
        <w:t>USD 1.3 billion annually</w:t>
      </w:r>
      <w:r w:rsidR="008C4B2E" w:rsidRPr="00C221A3">
        <w:rPr>
          <w:rStyle w:val="FootnoteReference"/>
          <w:rFonts w:ascii="Verdana" w:eastAsia="Times New Roman" w:hAnsi="Verdana" w:cstheme="minorHAnsi"/>
          <w:color w:val="000000"/>
        </w:rPr>
        <w:footnoteReference w:id="15"/>
      </w:r>
      <w:r w:rsidRPr="00C221A3">
        <w:rPr>
          <w:rFonts w:ascii="Verdana" w:eastAsia="Times New Roman" w:hAnsi="Verdana" w:cstheme="minorHAnsi"/>
          <w:color w:val="000000"/>
        </w:rPr>
        <w:t xml:space="preserve">; </w:t>
      </w:r>
      <w:r w:rsidRPr="00C221A3">
        <w:rPr>
          <w:rFonts w:ascii="Verdana" w:hAnsi="Verdana" w:cstheme="minorHAnsi"/>
          <w:lang w:val="en-ZA"/>
        </w:rPr>
        <w:t xml:space="preserve">in the English-speaking Caribbean, the cost is up to </w:t>
      </w:r>
      <w:r w:rsidRPr="00C221A3">
        <w:rPr>
          <w:rFonts w:ascii="Verdana" w:hAnsi="Verdana" w:cstheme="minorHAnsi"/>
        </w:rPr>
        <w:t>USD 4.2 billion annually.</w:t>
      </w:r>
      <w:r w:rsidR="008C4B2E" w:rsidRPr="00C221A3">
        <w:rPr>
          <w:rStyle w:val="FootnoteReference"/>
          <w:rFonts w:ascii="Verdana" w:hAnsi="Verdana" w:cstheme="minorHAnsi"/>
        </w:rPr>
        <w:footnoteReference w:id="16"/>
      </w:r>
      <w:r w:rsidRPr="00C221A3">
        <w:rPr>
          <w:rFonts w:ascii="Verdana" w:hAnsi="Verdana" w:cstheme="minorHAnsi"/>
        </w:rPr>
        <w:t xml:space="preserve"> </w:t>
      </w:r>
      <w:r w:rsidRPr="00C221A3">
        <w:rPr>
          <w:rFonts w:ascii="Verdana" w:hAnsi="Verdana" w:cstheme="minorHAnsi"/>
          <w:lang w:val="en-ZA"/>
        </w:rPr>
        <w:t xml:space="preserve">A 2015 World Bank study found that </w:t>
      </w:r>
      <w:r w:rsidR="00265C73" w:rsidRPr="00C221A3">
        <w:rPr>
          <w:rFonts w:ascii="Verdana" w:hAnsi="Verdana" w:cstheme="minorHAnsi"/>
          <w:lang w:val="en-ZA"/>
        </w:rPr>
        <w:t>LGBTQI+</w:t>
      </w:r>
      <w:r w:rsidRPr="00C221A3">
        <w:rPr>
          <w:rFonts w:ascii="Verdana" w:hAnsi="Verdana" w:cstheme="minorHAnsi"/>
          <w:lang w:val="en-ZA"/>
        </w:rPr>
        <w:t xml:space="preserve"> discrimination cost the Indian economy 1.7% of its GDP.</w:t>
      </w:r>
      <w:r w:rsidR="008A790F" w:rsidRPr="00C221A3">
        <w:rPr>
          <w:rStyle w:val="FootnoteReference"/>
          <w:rFonts w:ascii="Verdana" w:hAnsi="Verdana" w:cstheme="minorHAnsi"/>
          <w:lang w:val="en-ZA"/>
        </w:rPr>
        <w:footnoteReference w:id="17"/>
      </w:r>
      <w:r w:rsidRPr="00C221A3">
        <w:rPr>
          <w:rFonts w:ascii="Verdana" w:hAnsi="Verdana" w:cstheme="minorHAnsi"/>
          <w:lang w:val="en-ZA"/>
        </w:rPr>
        <w:t xml:space="preserve"> India has since decriminalised same-sex activity, citing the economic case against discrimination as one of many reasons.</w:t>
      </w:r>
    </w:p>
    <w:p w14:paraId="38FBFC71" w14:textId="3472A008" w:rsidR="00B76832" w:rsidRPr="00C221A3" w:rsidRDefault="00FA459C" w:rsidP="0042628B">
      <w:pPr>
        <w:spacing w:line="240" w:lineRule="auto"/>
        <w:rPr>
          <w:rFonts w:ascii="Verdana" w:hAnsi="Verdana" w:cstheme="minorHAnsi"/>
          <w:lang w:val="en-ZA"/>
        </w:rPr>
      </w:pPr>
      <w:r w:rsidRPr="00C221A3">
        <w:rPr>
          <w:rFonts w:ascii="Verdana" w:hAnsi="Verdana" w:cstheme="minorHAnsi"/>
          <w:lang w:val="en-ZA"/>
        </w:rPr>
        <w:t xml:space="preserve">This evidence suggests that the Bill will create more economic harm than good. In addition, evidence shows that discrimination against </w:t>
      </w:r>
      <w:r w:rsidR="00265C73" w:rsidRPr="00C221A3">
        <w:rPr>
          <w:rFonts w:ascii="Verdana" w:hAnsi="Verdana" w:cstheme="minorHAnsi"/>
          <w:lang w:val="en-ZA"/>
        </w:rPr>
        <w:t>LGBTQI+</w:t>
      </w:r>
      <w:r w:rsidRPr="00C221A3">
        <w:rPr>
          <w:rFonts w:ascii="Verdana" w:hAnsi="Verdana" w:cstheme="minorHAnsi"/>
          <w:lang w:val="en-ZA"/>
        </w:rPr>
        <w:t xml:space="preserve"> people </w:t>
      </w:r>
      <w:r w:rsidRPr="00C221A3">
        <w:rPr>
          <w:rFonts w:ascii="Verdana" w:hAnsi="Verdana" w:cstheme="minorHAnsi"/>
          <w:lang w:val="en-GB"/>
        </w:rPr>
        <w:t>will diminish their ability to participate fully and equally in economic life, both in the formal and informal economy. LGBTIQ+ Ghanaian’s already disproportionately face socio-economic challenges as compared to other Ghanaians, resulting in</w:t>
      </w:r>
      <w:r w:rsidRPr="00C221A3">
        <w:rPr>
          <w:rFonts w:ascii="Verdana" w:hAnsi="Verdana" w:cstheme="minorHAnsi"/>
          <w:lang w:val="en-ZA"/>
        </w:rPr>
        <w:t xml:space="preserve"> poor health and education </w:t>
      </w:r>
      <w:proofErr w:type="gramStart"/>
      <w:r w:rsidRPr="00C221A3">
        <w:rPr>
          <w:rFonts w:ascii="Verdana" w:hAnsi="Verdana" w:cstheme="minorHAnsi"/>
          <w:lang w:val="en-ZA"/>
        </w:rPr>
        <w:t>outcomes</w:t>
      </w:r>
      <w:proofErr w:type="gramEnd"/>
      <w:r w:rsidRPr="00C221A3">
        <w:rPr>
          <w:rFonts w:ascii="Verdana" w:hAnsi="Verdana" w:cstheme="minorHAnsi"/>
          <w:lang w:val="en-ZA"/>
        </w:rPr>
        <w:t xml:space="preserve"> and </w:t>
      </w:r>
      <w:r w:rsidR="00FC5458" w:rsidRPr="00C221A3">
        <w:rPr>
          <w:rFonts w:ascii="Verdana" w:hAnsi="Verdana" w:cstheme="minorHAnsi"/>
          <w:lang w:val="en-ZA"/>
        </w:rPr>
        <w:t xml:space="preserve">negatively affecting </w:t>
      </w:r>
      <w:r w:rsidRPr="00C221A3">
        <w:rPr>
          <w:rFonts w:ascii="Verdana" w:hAnsi="Verdana" w:cstheme="minorHAnsi"/>
          <w:lang w:val="en-ZA"/>
        </w:rPr>
        <w:t xml:space="preserve">productivity. </w:t>
      </w:r>
      <w:r w:rsidRPr="00C221A3">
        <w:rPr>
          <w:rFonts w:ascii="Verdana" w:hAnsi="Verdana" w:cstheme="minorHAnsi"/>
          <w:lang w:val="en-GB"/>
        </w:rPr>
        <w:t xml:space="preserve">The Bill also goes against the </w:t>
      </w:r>
      <w:r w:rsidR="00FC5458" w:rsidRPr="00C221A3">
        <w:rPr>
          <w:rFonts w:ascii="Verdana" w:hAnsi="Verdana" w:cstheme="minorHAnsi"/>
          <w:lang w:val="en-GB"/>
        </w:rPr>
        <w:t xml:space="preserve">‘leave no one behind’ </w:t>
      </w:r>
      <w:r w:rsidRPr="00C221A3">
        <w:rPr>
          <w:rFonts w:ascii="Verdana" w:hAnsi="Verdana" w:cstheme="minorHAnsi"/>
          <w:lang w:val="en-GB"/>
        </w:rPr>
        <w:t>promise of the Sustainable Development Goals (SDGs)</w:t>
      </w:r>
      <w:r w:rsidR="00FC5458" w:rsidRPr="00C221A3">
        <w:rPr>
          <w:rFonts w:ascii="Verdana" w:hAnsi="Verdana" w:cstheme="minorHAnsi"/>
          <w:lang w:val="en-GB"/>
        </w:rPr>
        <w:t>.</w:t>
      </w:r>
      <w:r w:rsidR="008A790F" w:rsidRPr="00C221A3">
        <w:rPr>
          <w:rStyle w:val="FootnoteReference"/>
          <w:rFonts w:ascii="Verdana" w:hAnsi="Verdana" w:cstheme="minorHAnsi"/>
          <w:lang w:val="en-GB"/>
        </w:rPr>
        <w:footnoteReference w:id="18"/>
      </w:r>
    </w:p>
    <w:p w14:paraId="03D0ABFB" w14:textId="60AD5614" w:rsidR="00DC5F6C" w:rsidRPr="006370DD" w:rsidRDefault="00D24DB1" w:rsidP="0042628B">
      <w:pPr>
        <w:spacing w:line="240" w:lineRule="auto"/>
        <w:rPr>
          <w:rFonts w:ascii="Verdana" w:hAnsi="Verdana" w:cstheme="minorHAnsi"/>
          <w:b/>
          <w:bCs/>
          <w:color w:val="FF0000"/>
          <w:sz w:val="28"/>
          <w:szCs w:val="28"/>
          <w:lang w:val="en-ZA"/>
        </w:rPr>
      </w:pPr>
      <w:r w:rsidRPr="006370DD">
        <w:rPr>
          <w:rFonts w:ascii="Verdana" w:hAnsi="Verdana" w:cstheme="minorHAnsi"/>
          <w:b/>
          <w:bCs/>
          <w:color w:val="FF0000"/>
          <w:sz w:val="28"/>
          <w:szCs w:val="28"/>
          <w:lang w:val="en-ZA"/>
        </w:rPr>
        <w:t>Conclusion</w:t>
      </w:r>
    </w:p>
    <w:p w14:paraId="033F8794" w14:textId="402A14DA" w:rsidR="00E86592" w:rsidRPr="00C221A3" w:rsidRDefault="001578A0" w:rsidP="0042628B">
      <w:pPr>
        <w:spacing w:line="240" w:lineRule="auto"/>
        <w:rPr>
          <w:rFonts w:ascii="Verdana" w:hAnsi="Verdana"/>
        </w:rPr>
      </w:pPr>
      <w:r w:rsidRPr="00C221A3">
        <w:rPr>
          <w:rFonts w:ascii="Verdana" w:hAnsi="Verdana"/>
        </w:rPr>
        <w:t>Companies operating in Ghana have a shared interest in the country’s economic development and prosperity. However, t</w:t>
      </w:r>
      <w:r w:rsidR="00E86592" w:rsidRPr="00C221A3">
        <w:rPr>
          <w:rFonts w:ascii="Verdana" w:hAnsi="Verdana"/>
        </w:rPr>
        <w:t xml:space="preserve">he </w:t>
      </w:r>
      <w:r w:rsidRPr="00C221A3">
        <w:rPr>
          <w:rFonts w:ascii="Verdana" w:hAnsi="Verdana"/>
        </w:rPr>
        <w:t>‘</w:t>
      </w:r>
      <w:r w:rsidR="00E86592" w:rsidRPr="00C221A3">
        <w:rPr>
          <w:rFonts w:ascii="Verdana" w:hAnsi="Verdana"/>
        </w:rPr>
        <w:t>Family Values Bill</w:t>
      </w:r>
      <w:r w:rsidRPr="00C221A3">
        <w:rPr>
          <w:rFonts w:ascii="Verdana" w:hAnsi="Verdana"/>
        </w:rPr>
        <w:t>’</w:t>
      </w:r>
      <w:r w:rsidR="00E86592" w:rsidRPr="00C221A3">
        <w:rPr>
          <w:rFonts w:ascii="Verdana" w:hAnsi="Verdana"/>
        </w:rPr>
        <w:t xml:space="preserve">, if passed into law, </w:t>
      </w:r>
      <w:r w:rsidR="00E86592" w:rsidRPr="00C221A3">
        <w:rPr>
          <w:rFonts w:ascii="Verdana" w:hAnsi="Verdana"/>
        </w:rPr>
        <w:lastRenderedPageBreak/>
        <w:t>would undermine the confidence of international investors and corporations doing business in Ghana. Chapter 6 (Article 35) of Ghana’s Constitution</w:t>
      </w:r>
      <w:r w:rsidR="00FC5458" w:rsidRPr="00C221A3">
        <w:rPr>
          <w:rFonts w:ascii="Verdana" w:hAnsi="Verdana"/>
        </w:rPr>
        <w:t xml:space="preserve"> states</w:t>
      </w:r>
      <w:r w:rsidR="00E86592" w:rsidRPr="00C221A3">
        <w:rPr>
          <w:rFonts w:ascii="Verdana" w:hAnsi="Verdana"/>
        </w:rPr>
        <w:t xml:space="preserve">: </w:t>
      </w:r>
    </w:p>
    <w:p w14:paraId="3740EBCB" w14:textId="11D25C91" w:rsidR="00E86592" w:rsidRPr="00C221A3" w:rsidRDefault="00E86592" w:rsidP="0042628B">
      <w:pPr>
        <w:spacing w:line="240" w:lineRule="auto"/>
        <w:ind w:left="360"/>
        <w:rPr>
          <w:rFonts w:ascii="Verdana" w:hAnsi="Verdana"/>
        </w:rPr>
      </w:pPr>
      <w:r w:rsidRPr="00C221A3">
        <w:rPr>
          <w:rFonts w:ascii="Verdana" w:hAnsi="Verdana"/>
        </w:rPr>
        <w:t xml:space="preserve">“The State shall take all necessary action to ensure that the national economy is managed in such a manner as to maximize the rate of economic development and to secure the maximum welfare, freedom and happiness of </w:t>
      </w:r>
      <w:r w:rsidRPr="00C221A3">
        <w:rPr>
          <w:rFonts w:ascii="Verdana" w:hAnsi="Verdana"/>
          <w:i/>
          <w:iCs/>
        </w:rPr>
        <w:t>every person in Ghana</w:t>
      </w:r>
      <w:r w:rsidRPr="00C221A3">
        <w:rPr>
          <w:rFonts w:ascii="Verdana" w:hAnsi="Verdana"/>
        </w:rPr>
        <w:t>” [italics added]</w:t>
      </w:r>
      <w:r w:rsidR="008A790F" w:rsidRPr="00C221A3">
        <w:rPr>
          <w:rStyle w:val="FootnoteReference"/>
          <w:rFonts w:ascii="Verdana" w:hAnsi="Verdana"/>
        </w:rPr>
        <w:footnoteReference w:id="19"/>
      </w:r>
      <w:r w:rsidRPr="00C221A3">
        <w:rPr>
          <w:rFonts w:ascii="Verdana" w:hAnsi="Verdana"/>
        </w:rPr>
        <w:t>.</w:t>
      </w:r>
    </w:p>
    <w:p w14:paraId="50A298F9" w14:textId="43DC2141" w:rsidR="00E86592" w:rsidRPr="00C221A3" w:rsidRDefault="00FC5458" w:rsidP="0042628B">
      <w:pPr>
        <w:spacing w:line="240" w:lineRule="auto"/>
        <w:rPr>
          <w:rFonts w:ascii="Verdana" w:hAnsi="Verdana"/>
        </w:rPr>
      </w:pPr>
      <w:r w:rsidRPr="00C221A3">
        <w:rPr>
          <w:rFonts w:ascii="Verdana" w:hAnsi="Verdana"/>
        </w:rPr>
        <w:t>P</w:t>
      </w:r>
      <w:r w:rsidR="00E86592" w:rsidRPr="00C221A3">
        <w:rPr>
          <w:rFonts w:ascii="Verdana" w:hAnsi="Verdana"/>
        </w:rPr>
        <w:t xml:space="preserve">oliticians in many countries have allowed </w:t>
      </w:r>
      <w:r w:rsidRPr="00C221A3">
        <w:rPr>
          <w:rFonts w:ascii="Verdana" w:hAnsi="Verdana"/>
        </w:rPr>
        <w:t xml:space="preserve">divisive debates about cultural values </w:t>
      </w:r>
      <w:r w:rsidR="00E86592" w:rsidRPr="00C221A3">
        <w:rPr>
          <w:rFonts w:ascii="Verdana" w:hAnsi="Verdana"/>
        </w:rPr>
        <w:t xml:space="preserve">to distract from this </w:t>
      </w:r>
      <w:r w:rsidRPr="00C221A3">
        <w:rPr>
          <w:rFonts w:ascii="Verdana" w:hAnsi="Verdana"/>
        </w:rPr>
        <w:t xml:space="preserve">important </w:t>
      </w:r>
      <w:r w:rsidR="00E86592" w:rsidRPr="00C221A3">
        <w:rPr>
          <w:rFonts w:ascii="Verdana" w:hAnsi="Verdana"/>
        </w:rPr>
        <w:t xml:space="preserve">purpose. Given the economic challenges currently facing Ghana and rising levels of poverty, the Open </w:t>
      </w:r>
      <w:proofErr w:type="gramStart"/>
      <w:r w:rsidR="00E86592" w:rsidRPr="00C221A3">
        <w:rPr>
          <w:rFonts w:ascii="Verdana" w:hAnsi="Verdana"/>
        </w:rPr>
        <w:t>For</w:t>
      </w:r>
      <w:proofErr w:type="gramEnd"/>
      <w:r w:rsidR="00E86592" w:rsidRPr="00C221A3">
        <w:rPr>
          <w:rFonts w:ascii="Verdana" w:hAnsi="Verdana"/>
        </w:rPr>
        <w:t xml:space="preserve"> Business coalition urge</w:t>
      </w:r>
      <w:r w:rsidRPr="00C221A3">
        <w:rPr>
          <w:rFonts w:ascii="Verdana" w:hAnsi="Verdana"/>
        </w:rPr>
        <w:t>s Ghanaians</w:t>
      </w:r>
      <w:r w:rsidR="00E86592" w:rsidRPr="00C221A3">
        <w:rPr>
          <w:rFonts w:ascii="Verdana" w:hAnsi="Verdana"/>
        </w:rPr>
        <w:t xml:space="preserve"> to prioritize policies that foster a thriving national economy.</w:t>
      </w:r>
    </w:p>
    <w:p w14:paraId="33F0BC55" w14:textId="06D51B07" w:rsidR="00E568CC" w:rsidRPr="00C221A3" w:rsidRDefault="00D24DB1" w:rsidP="00E568CC">
      <w:pPr>
        <w:pStyle w:val="NormalWeb"/>
        <w:shd w:val="clear" w:color="auto" w:fill="FFFFFF"/>
        <w:rPr>
          <w:rFonts w:ascii="Verdana" w:hAnsi="Verdana" w:cs="Calibri"/>
          <w:sz w:val="22"/>
          <w:szCs w:val="22"/>
        </w:rPr>
      </w:pPr>
      <w:r w:rsidRPr="00C221A3">
        <w:rPr>
          <w:rFonts w:ascii="Verdana" w:hAnsi="Verdana" w:cs="Calibri"/>
          <w:sz w:val="22"/>
          <w:szCs w:val="22"/>
        </w:rPr>
        <w:t>Diversity and inclusion are core principles of our coalition partners in the conduct of their businesses. Enacting the Bill under discussion would hamper the ability of companies to create workplaces that are diverse and inclusive – in line with stated company policies and the recognized business case. For our companies, this is not a question of politics, but of sound business judgment.</w:t>
      </w:r>
    </w:p>
    <w:p w14:paraId="1B7DB9B8" w14:textId="77777777" w:rsidR="008A790F" w:rsidRPr="00C221A3" w:rsidRDefault="008A790F" w:rsidP="001578A0">
      <w:pPr>
        <w:spacing w:after="0" w:afterAutospacing="0" w:line="240" w:lineRule="auto"/>
        <w:rPr>
          <w:rFonts w:ascii="Verdana" w:hAnsi="Verdana"/>
          <w:color w:val="FF0000"/>
        </w:rPr>
      </w:pPr>
    </w:p>
    <w:p w14:paraId="6466680F" w14:textId="77777777" w:rsidR="008A790F" w:rsidRPr="00C221A3" w:rsidRDefault="008A790F" w:rsidP="001578A0">
      <w:pPr>
        <w:spacing w:after="0" w:afterAutospacing="0" w:line="240" w:lineRule="auto"/>
        <w:rPr>
          <w:rFonts w:ascii="Verdana" w:hAnsi="Verdana"/>
          <w:color w:val="FF0000"/>
        </w:rPr>
      </w:pPr>
    </w:p>
    <w:p w14:paraId="253CC8D7" w14:textId="1081BDA7" w:rsidR="001578A0" w:rsidRPr="00C221A3" w:rsidRDefault="001578A0" w:rsidP="001578A0">
      <w:pPr>
        <w:spacing w:after="0" w:afterAutospacing="0" w:line="240" w:lineRule="auto"/>
        <w:rPr>
          <w:rFonts w:ascii="Verdana" w:hAnsi="Verdana"/>
          <w:color w:val="FF0000"/>
        </w:rPr>
      </w:pPr>
      <w:r w:rsidRPr="00C221A3">
        <w:rPr>
          <w:rFonts w:ascii="Verdana" w:hAnsi="Verdana"/>
          <w:color w:val="FF0000"/>
        </w:rPr>
        <w:t>ABOUT OPEN FOR BUSINESS</w:t>
      </w:r>
    </w:p>
    <w:p w14:paraId="27F1AFD5" w14:textId="77777777" w:rsidR="001578A0" w:rsidRPr="00C221A3" w:rsidRDefault="001578A0" w:rsidP="001578A0">
      <w:pPr>
        <w:spacing w:after="0" w:afterAutospacing="0" w:line="240" w:lineRule="auto"/>
        <w:rPr>
          <w:rFonts w:ascii="Verdana" w:hAnsi="Verdana"/>
          <w:color w:val="FF0000"/>
        </w:rPr>
      </w:pPr>
    </w:p>
    <w:p w14:paraId="7DF33C0B" w14:textId="40C5D139" w:rsidR="001578A0" w:rsidRPr="00C221A3" w:rsidRDefault="00000000" w:rsidP="001578A0">
      <w:pPr>
        <w:spacing w:after="0" w:afterAutospacing="0" w:line="240" w:lineRule="auto"/>
        <w:rPr>
          <w:rFonts w:ascii="Verdana" w:hAnsi="Verdana"/>
          <w:u w:val="single"/>
        </w:rPr>
      </w:pPr>
      <w:hyperlink r:id="rId12">
        <w:r w:rsidR="001578A0" w:rsidRPr="00C221A3">
          <w:rPr>
            <w:rFonts w:ascii="Verdana" w:hAnsi="Verdana"/>
            <w:color w:val="1155CC"/>
            <w:u w:val="single"/>
          </w:rPr>
          <w:t>Open For Business</w:t>
        </w:r>
      </w:hyperlink>
      <w:r w:rsidR="001578A0" w:rsidRPr="00C221A3">
        <w:rPr>
          <w:rFonts w:ascii="Verdana" w:hAnsi="Verdana"/>
        </w:rPr>
        <w:t xml:space="preserve"> is a coalition of leading global companies dedicated to LGBTQ+ inclusion. Open For Business builds the business and economic case for LGBTQ+ inclusion in challenging countries. We believe that inclusive, diverse societies are better for business and better for economic growth.</w:t>
      </w:r>
    </w:p>
    <w:p w14:paraId="16D63026" w14:textId="47B2F12C" w:rsidR="001578A0" w:rsidRPr="00C221A3" w:rsidRDefault="001578A0" w:rsidP="001578A0">
      <w:pPr>
        <w:spacing w:after="0" w:afterAutospacing="0" w:line="240" w:lineRule="auto"/>
        <w:rPr>
          <w:rFonts w:ascii="Verdana" w:hAnsi="Verdana"/>
        </w:rPr>
      </w:pPr>
      <w:r w:rsidRPr="00C221A3">
        <w:rPr>
          <w:rFonts w:ascii="Verdana" w:hAnsi="Verdana"/>
        </w:rPr>
        <w:t xml:space="preserve">Our coalition partners are listed below.  </w:t>
      </w:r>
    </w:p>
    <w:p w14:paraId="0C20C2CD" w14:textId="77777777" w:rsidR="008A790F" w:rsidRPr="00C221A3" w:rsidRDefault="008A790F" w:rsidP="001578A0">
      <w:pPr>
        <w:spacing w:after="0" w:afterAutospacing="0" w:line="240" w:lineRule="auto"/>
      </w:pPr>
    </w:p>
    <w:p w14:paraId="0DA78294" w14:textId="77777777" w:rsidR="001578A0" w:rsidRPr="00C221A3" w:rsidRDefault="001578A0" w:rsidP="001578A0">
      <w:pPr>
        <w:spacing w:after="0" w:afterAutospacing="0" w:line="240" w:lineRule="auto"/>
        <w:rPr>
          <w:color w:val="FF0000"/>
          <w:sz w:val="18"/>
          <w:szCs w:val="18"/>
        </w:rPr>
      </w:pPr>
    </w:p>
    <w:p w14:paraId="7C138BC0" w14:textId="146351CC" w:rsidR="00BD2A68" w:rsidRDefault="001578A0" w:rsidP="001578A0">
      <w:pPr>
        <w:spacing w:after="0" w:afterAutospacing="0" w:line="240" w:lineRule="auto"/>
        <w:rPr>
          <w:rFonts w:ascii="Verdana" w:hAnsi="Verdana" w:cstheme="minorHAnsi"/>
          <w:noProof/>
          <w:sz w:val="28"/>
          <w:szCs w:val="28"/>
        </w:rPr>
      </w:pPr>
      <w:r w:rsidRPr="006370DD">
        <w:rPr>
          <w:rFonts w:ascii="Verdana" w:hAnsi="Verdana"/>
          <w:color w:val="FF0000"/>
          <w:sz w:val="28"/>
          <w:szCs w:val="28"/>
        </w:rPr>
        <w:t>Open For Business Coalition Partners</w:t>
      </w:r>
      <w:r w:rsidR="006370DD">
        <w:rPr>
          <w:rFonts w:ascii="Verdana" w:hAnsi="Verdana"/>
          <w:color w:val="FF0000"/>
          <w:sz w:val="28"/>
          <w:szCs w:val="28"/>
        </w:rPr>
        <w:t>:</w:t>
      </w:r>
    </w:p>
    <w:p w14:paraId="63531C8F" w14:textId="77777777" w:rsidR="00BD2A68" w:rsidRDefault="00BD2A68" w:rsidP="001578A0">
      <w:pPr>
        <w:spacing w:after="0" w:afterAutospacing="0" w:line="240" w:lineRule="auto"/>
        <w:rPr>
          <w:rFonts w:ascii="Verdana" w:hAnsi="Verdana" w:cstheme="minorHAnsi"/>
          <w:noProof/>
          <w:sz w:val="28"/>
          <w:szCs w:val="28"/>
        </w:rPr>
      </w:pP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4A0" w:firstRow="1" w:lastRow="0" w:firstColumn="1" w:lastColumn="0" w:noHBand="0" w:noVBand="1"/>
      </w:tblPr>
      <w:tblGrid>
        <w:gridCol w:w="3116"/>
        <w:gridCol w:w="3117"/>
        <w:gridCol w:w="3117"/>
      </w:tblGrid>
      <w:tr w:rsidR="00BD2A68" w:rsidRPr="00BD2A68" w14:paraId="3592F801" w14:textId="77777777" w:rsidTr="00F64171">
        <w:tc>
          <w:tcPr>
            <w:tcW w:w="3116" w:type="dxa"/>
          </w:tcPr>
          <w:p w14:paraId="067B828E" w14:textId="77777777" w:rsidR="00BD2A68" w:rsidRPr="00BD2A68" w:rsidRDefault="00BD2A68" w:rsidP="00F64171">
            <w:pPr>
              <w:spacing w:afterAutospacing="0"/>
              <w:rPr>
                <w:b/>
                <w:sz w:val="18"/>
                <w:szCs w:val="18"/>
              </w:rPr>
            </w:pPr>
            <w:r w:rsidRPr="00BD2A68">
              <w:rPr>
                <w:b/>
                <w:sz w:val="18"/>
                <w:szCs w:val="18"/>
              </w:rPr>
              <w:t>ABB</w:t>
            </w:r>
          </w:p>
          <w:p w14:paraId="4B4C2494" w14:textId="77777777" w:rsidR="00BD2A68" w:rsidRPr="00BD2A68" w:rsidRDefault="00BD2A68" w:rsidP="00F64171">
            <w:pPr>
              <w:spacing w:afterAutospacing="0"/>
              <w:rPr>
                <w:b/>
                <w:sz w:val="18"/>
                <w:szCs w:val="18"/>
              </w:rPr>
            </w:pPr>
            <w:r w:rsidRPr="00BD2A68">
              <w:rPr>
                <w:b/>
                <w:sz w:val="18"/>
                <w:szCs w:val="18"/>
              </w:rPr>
              <w:t xml:space="preserve">Accenture </w:t>
            </w:r>
          </w:p>
          <w:p w14:paraId="432414F0" w14:textId="77777777" w:rsidR="00BD2A68" w:rsidRPr="00BD2A68" w:rsidRDefault="00BD2A68" w:rsidP="00F64171">
            <w:pPr>
              <w:spacing w:afterAutospacing="0"/>
              <w:rPr>
                <w:b/>
                <w:sz w:val="18"/>
                <w:szCs w:val="18"/>
              </w:rPr>
            </w:pPr>
            <w:r w:rsidRPr="00BD2A68">
              <w:rPr>
                <w:b/>
                <w:sz w:val="18"/>
                <w:szCs w:val="18"/>
              </w:rPr>
              <w:t>American Express</w:t>
            </w:r>
          </w:p>
          <w:p w14:paraId="5A44067D" w14:textId="77777777" w:rsidR="00BD2A68" w:rsidRPr="00BD2A68" w:rsidRDefault="00BD2A68" w:rsidP="00F64171">
            <w:pPr>
              <w:spacing w:afterAutospacing="0"/>
              <w:rPr>
                <w:b/>
                <w:sz w:val="18"/>
                <w:szCs w:val="18"/>
              </w:rPr>
            </w:pPr>
            <w:r w:rsidRPr="00BD2A68">
              <w:rPr>
                <w:b/>
                <w:sz w:val="18"/>
                <w:szCs w:val="18"/>
              </w:rPr>
              <w:t>AT&amp;T</w:t>
            </w:r>
          </w:p>
          <w:p w14:paraId="7EB9D84D" w14:textId="77777777" w:rsidR="00BD2A68" w:rsidRPr="00BD2A68" w:rsidRDefault="00BD2A68" w:rsidP="00F64171">
            <w:pPr>
              <w:spacing w:afterAutospacing="0"/>
              <w:rPr>
                <w:b/>
                <w:sz w:val="18"/>
                <w:szCs w:val="18"/>
              </w:rPr>
            </w:pPr>
            <w:r w:rsidRPr="00BD2A68">
              <w:rPr>
                <w:b/>
                <w:sz w:val="18"/>
                <w:szCs w:val="18"/>
              </w:rPr>
              <w:t>BD</w:t>
            </w:r>
          </w:p>
          <w:p w14:paraId="3AABFB95" w14:textId="77777777" w:rsidR="00BD2A68" w:rsidRPr="00BD2A68" w:rsidRDefault="00BD2A68" w:rsidP="00F64171">
            <w:pPr>
              <w:spacing w:afterAutospacing="0"/>
              <w:rPr>
                <w:b/>
                <w:sz w:val="18"/>
                <w:szCs w:val="18"/>
              </w:rPr>
            </w:pPr>
            <w:r w:rsidRPr="00BD2A68">
              <w:rPr>
                <w:b/>
                <w:sz w:val="18"/>
                <w:szCs w:val="18"/>
              </w:rPr>
              <w:t>Boston Consulting Group</w:t>
            </w:r>
          </w:p>
          <w:p w14:paraId="72DF5579" w14:textId="77777777" w:rsidR="00BD2A68" w:rsidRPr="00BD2A68" w:rsidRDefault="00BD2A68" w:rsidP="00F64171">
            <w:pPr>
              <w:spacing w:afterAutospacing="0"/>
              <w:rPr>
                <w:b/>
                <w:sz w:val="18"/>
                <w:szCs w:val="18"/>
              </w:rPr>
            </w:pPr>
            <w:r w:rsidRPr="00BD2A68">
              <w:rPr>
                <w:b/>
                <w:sz w:val="18"/>
                <w:szCs w:val="18"/>
              </w:rPr>
              <w:t>Brunswick Group</w:t>
            </w:r>
          </w:p>
          <w:p w14:paraId="7CDEF4B2" w14:textId="77777777" w:rsidR="00BD2A68" w:rsidRPr="00BD2A68" w:rsidRDefault="00BD2A68" w:rsidP="00F64171">
            <w:pPr>
              <w:spacing w:afterAutospacing="0"/>
              <w:rPr>
                <w:b/>
                <w:sz w:val="18"/>
                <w:szCs w:val="18"/>
                <w:lang w:val="de-DE"/>
              </w:rPr>
            </w:pPr>
            <w:r w:rsidRPr="00BD2A68">
              <w:rPr>
                <w:b/>
                <w:sz w:val="18"/>
                <w:szCs w:val="18"/>
                <w:lang w:val="de-DE"/>
              </w:rPr>
              <w:t>C&amp;A</w:t>
            </w:r>
          </w:p>
          <w:p w14:paraId="105E46AE" w14:textId="77777777" w:rsidR="00BD2A68" w:rsidRPr="00BD2A68" w:rsidRDefault="00BD2A68" w:rsidP="00F64171">
            <w:pPr>
              <w:spacing w:afterAutospacing="0"/>
              <w:rPr>
                <w:b/>
                <w:sz w:val="18"/>
                <w:szCs w:val="18"/>
                <w:lang w:val="de-DE"/>
              </w:rPr>
            </w:pPr>
            <w:r w:rsidRPr="00BD2A68">
              <w:rPr>
                <w:b/>
                <w:sz w:val="18"/>
                <w:szCs w:val="18"/>
                <w:lang w:val="de-DE"/>
              </w:rPr>
              <w:t>Deloitte</w:t>
            </w:r>
          </w:p>
          <w:p w14:paraId="0BCA37FD" w14:textId="77777777" w:rsidR="00BD2A68" w:rsidRPr="00BD2A68" w:rsidRDefault="00BD2A68" w:rsidP="00F64171">
            <w:pPr>
              <w:spacing w:afterAutospacing="0"/>
              <w:rPr>
                <w:b/>
                <w:sz w:val="18"/>
                <w:szCs w:val="18"/>
                <w:lang w:val="de-DE"/>
              </w:rPr>
            </w:pPr>
            <w:r w:rsidRPr="00BD2A68">
              <w:rPr>
                <w:b/>
                <w:sz w:val="18"/>
                <w:szCs w:val="18"/>
                <w:lang w:val="de-DE"/>
              </w:rPr>
              <w:t>Deutsche Bank</w:t>
            </w:r>
          </w:p>
          <w:p w14:paraId="67D28FEB" w14:textId="77777777" w:rsidR="00BD2A68" w:rsidRPr="00BD2A68" w:rsidRDefault="00BD2A68" w:rsidP="00F64171">
            <w:pPr>
              <w:spacing w:afterAutospacing="0"/>
              <w:rPr>
                <w:b/>
                <w:sz w:val="18"/>
                <w:szCs w:val="18"/>
                <w:lang w:val="de-DE"/>
              </w:rPr>
            </w:pPr>
            <w:r w:rsidRPr="00BD2A68">
              <w:rPr>
                <w:b/>
                <w:sz w:val="18"/>
                <w:szCs w:val="18"/>
                <w:lang w:val="de-DE"/>
              </w:rPr>
              <w:t>DLA Piper</w:t>
            </w:r>
          </w:p>
          <w:p w14:paraId="13E80E41" w14:textId="77777777" w:rsidR="00BD2A68" w:rsidRPr="00BD2A68" w:rsidRDefault="00BD2A68" w:rsidP="00F64171">
            <w:pPr>
              <w:spacing w:afterAutospacing="0"/>
              <w:rPr>
                <w:b/>
                <w:sz w:val="18"/>
                <w:szCs w:val="18"/>
              </w:rPr>
            </w:pPr>
            <w:r w:rsidRPr="00BD2A68">
              <w:rPr>
                <w:b/>
                <w:sz w:val="18"/>
                <w:szCs w:val="18"/>
              </w:rPr>
              <w:t>Dow</w:t>
            </w:r>
          </w:p>
          <w:p w14:paraId="48778BF6" w14:textId="77777777" w:rsidR="00BD2A68" w:rsidRPr="00BD2A68" w:rsidRDefault="00BD2A68" w:rsidP="00F64171">
            <w:pPr>
              <w:spacing w:afterAutospacing="0"/>
              <w:rPr>
                <w:b/>
                <w:sz w:val="18"/>
                <w:szCs w:val="18"/>
              </w:rPr>
            </w:pPr>
            <w:r w:rsidRPr="00BD2A68">
              <w:rPr>
                <w:b/>
                <w:sz w:val="18"/>
                <w:szCs w:val="18"/>
              </w:rPr>
              <w:t>EY</w:t>
            </w:r>
          </w:p>
        </w:tc>
        <w:tc>
          <w:tcPr>
            <w:tcW w:w="3117" w:type="dxa"/>
          </w:tcPr>
          <w:p w14:paraId="2D41269F" w14:textId="77777777" w:rsidR="00BD2A68" w:rsidRPr="00BD2A68" w:rsidRDefault="00BD2A68" w:rsidP="00F64171">
            <w:pPr>
              <w:spacing w:afterAutospacing="0"/>
              <w:rPr>
                <w:b/>
                <w:sz w:val="18"/>
                <w:szCs w:val="18"/>
              </w:rPr>
            </w:pPr>
            <w:r w:rsidRPr="00BD2A68">
              <w:rPr>
                <w:b/>
                <w:sz w:val="18"/>
                <w:szCs w:val="18"/>
              </w:rPr>
              <w:t>Google</w:t>
            </w:r>
          </w:p>
          <w:p w14:paraId="37737BD4" w14:textId="77777777" w:rsidR="00BD2A68" w:rsidRPr="00BD2A68" w:rsidRDefault="00BD2A68" w:rsidP="00F64171">
            <w:pPr>
              <w:spacing w:afterAutospacing="0"/>
              <w:rPr>
                <w:b/>
                <w:sz w:val="18"/>
                <w:szCs w:val="18"/>
              </w:rPr>
            </w:pPr>
            <w:r w:rsidRPr="00BD2A68">
              <w:rPr>
                <w:b/>
                <w:sz w:val="18"/>
                <w:szCs w:val="18"/>
              </w:rPr>
              <w:t>GSK</w:t>
            </w:r>
          </w:p>
          <w:p w14:paraId="6462343A" w14:textId="77777777" w:rsidR="00BD2A68" w:rsidRPr="00BD2A68" w:rsidRDefault="00BD2A68" w:rsidP="00F64171">
            <w:pPr>
              <w:spacing w:afterAutospacing="0"/>
              <w:rPr>
                <w:b/>
                <w:sz w:val="18"/>
                <w:szCs w:val="18"/>
              </w:rPr>
            </w:pPr>
            <w:r w:rsidRPr="00BD2A68">
              <w:rPr>
                <w:b/>
                <w:sz w:val="18"/>
                <w:szCs w:val="18"/>
              </w:rPr>
              <w:t>HSBC</w:t>
            </w:r>
          </w:p>
          <w:p w14:paraId="267A8876" w14:textId="77777777" w:rsidR="00BD2A68" w:rsidRPr="00BD2A68" w:rsidRDefault="00BD2A68" w:rsidP="00F64171">
            <w:pPr>
              <w:spacing w:afterAutospacing="0"/>
              <w:rPr>
                <w:b/>
                <w:sz w:val="18"/>
                <w:szCs w:val="18"/>
              </w:rPr>
            </w:pPr>
            <w:r w:rsidRPr="00BD2A68">
              <w:rPr>
                <w:b/>
                <w:sz w:val="18"/>
                <w:szCs w:val="18"/>
              </w:rPr>
              <w:t>IBM</w:t>
            </w:r>
          </w:p>
          <w:p w14:paraId="45D1E637" w14:textId="77777777" w:rsidR="00BD2A68" w:rsidRPr="00BD2A68" w:rsidRDefault="00BD2A68" w:rsidP="00F64171">
            <w:pPr>
              <w:spacing w:afterAutospacing="0"/>
              <w:rPr>
                <w:b/>
                <w:sz w:val="18"/>
                <w:szCs w:val="18"/>
              </w:rPr>
            </w:pPr>
            <w:r w:rsidRPr="00BD2A68">
              <w:rPr>
                <w:b/>
                <w:sz w:val="18"/>
                <w:szCs w:val="18"/>
              </w:rPr>
              <w:t>IKEA</w:t>
            </w:r>
          </w:p>
          <w:p w14:paraId="2079B389" w14:textId="77777777" w:rsidR="00BD2A68" w:rsidRPr="00BD2A68" w:rsidRDefault="00BD2A68" w:rsidP="00F64171">
            <w:pPr>
              <w:spacing w:afterAutospacing="0"/>
              <w:rPr>
                <w:b/>
                <w:sz w:val="18"/>
                <w:szCs w:val="18"/>
              </w:rPr>
            </w:pPr>
            <w:r w:rsidRPr="00BD2A68">
              <w:rPr>
                <w:b/>
                <w:sz w:val="18"/>
                <w:szCs w:val="18"/>
              </w:rPr>
              <w:t>Inditex</w:t>
            </w:r>
          </w:p>
          <w:p w14:paraId="77E9434B" w14:textId="77777777" w:rsidR="00BD2A68" w:rsidRPr="00BD2A68" w:rsidRDefault="00BD2A68" w:rsidP="00F64171">
            <w:pPr>
              <w:spacing w:afterAutospacing="0"/>
              <w:rPr>
                <w:b/>
                <w:sz w:val="18"/>
                <w:szCs w:val="18"/>
              </w:rPr>
            </w:pPr>
            <w:r w:rsidRPr="00BD2A68">
              <w:rPr>
                <w:b/>
                <w:sz w:val="18"/>
                <w:szCs w:val="18"/>
              </w:rPr>
              <w:t>JP Morgan Chase</w:t>
            </w:r>
          </w:p>
          <w:p w14:paraId="4AC77ABF" w14:textId="77777777" w:rsidR="00BD2A68" w:rsidRPr="00BD2A68" w:rsidRDefault="00BD2A68" w:rsidP="00F64171">
            <w:pPr>
              <w:spacing w:afterAutospacing="0"/>
              <w:rPr>
                <w:b/>
                <w:sz w:val="18"/>
                <w:szCs w:val="18"/>
              </w:rPr>
            </w:pPr>
            <w:r w:rsidRPr="00BD2A68">
              <w:rPr>
                <w:b/>
                <w:sz w:val="18"/>
                <w:szCs w:val="18"/>
              </w:rPr>
              <w:t>KPMG</w:t>
            </w:r>
          </w:p>
          <w:p w14:paraId="61BCDDCE" w14:textId="77777777" w:rsidR="00BD2A68" w:rsidRPr="00BD2A68" w:rsidRDefault="00BD2A68" w:rsidP="00F64171">
            <w:pPr>
              <w:spacing w:afterAutospacing="0"/>
              <w:rPr>
                <w:b/>
                <w:sz w:val="18"/>
                <w:szCs w:val="18"/>
              </w:rPr>
            </w:pPr>
            <w:r w:rsidRPr="00BD2A68">
              <w:rPr>
                <w:b/>
                <w:sz w:val="18"/>
                <w:szCs w:val="18"/>
              </w:rPr>
              <w:t>LEGO</w:t>
            </w:r>
          </w:p>
          <w:p w14:paraId="259621AC" w14:textId="77777777" w:rsidR="00BD2A68" w:rsidRPr="00BD2A68" w:rsidRDefault="00BD2A68" w:rsidP="00F64171">
            <w:pPr>
              <w:spacing w:afterAutospacing="0"/>
              <w:rPr>
                <w:b/>
                <w:sz w:val="18"/>
                <w:szCs w:val="18"/>
              </w:rPr>
            </w:pPr>
            <w:r w:rsidRPr="00BD2A68">
              <w:rPr>
                <w:b/>
                <w:sz w:val="18"/>
                <w:szCs w:val="18"/>
              </w:rPr>
              <w:t>LinkedIn</w:t>
            </w:r>
          </w:p>
          <w:p w14:paraId="0B96844D" w14:textId="77777777" w:rsidR="00BD2A68" w:rsidRPr="00BD2A68" w:rsidRDefault="00BD2A68" w:rsidP="00F64171">
            <w:pPr>
              <w:spacing w:afterAutospacing="0"/>
              <w:rPr>
                <w:b/>
                <w:sz w:val="18"/>
                <w:szCs w:val="18"/>
              </w:rPr>
            </w:pPr>
            <w:r w:rsidRPr="00BD2A68">
              <w:rPr>
                <w:b/>
                <w:sz w:val="18"/>
                <w:szCs w:val="18"/>
              </w:rPr>
              <w:t>Linklaters</w:t>
            </w:r>
          </w:p>
          <w:p w14:paraId="285E3605" w14:textId="77777777" w:rsidR="00BD2A68" w:rsidRPr="00BD2A68" w:rsidRDefault="00BD2A68" w:rsidP="00F64171">
            <w:pPr>
              <w:spacing w:afterAutospacing="0"/>
              <w:rPr>
                <w:b/>
                <w:sz w:val="18"/>
                <w:szCs w:val="18"/>
              </w:rPr>
            </w:pPr>
            <w:r w:rsidRPr="00BD2A68">
              <w:rPr>
                <w:b/>
                <w:sz w:val="18"/>
                <w:szCs w:val="18"/>
              </w:rPr>
              <w:t>L'Oreal</w:t>
            </w:r>
          </w:p>
          <w:p w14:paraId="414B3290" w14:textId="77777777" w:rsidR="00BD2A68" w:rsidRPr="00BD2A68" w:rsidRDefault="00BD2A68" w:rsidP="00F64171">
            <w:pPr>
              <w:spacing w:afterAutospacing="0"/>
              <w:rPr>
                <w:b/>
                <w:sz w:val="18"/>
                <w:szCs w:val="18"/>
              </w:rPr>
            </w:pPr>
            <w:r w:rsidRPr="00BD2A68">
              <w:rPr>
                <w:b/>
                <w:sz w:val="18"/>
                <w:szCs w:val="18"/>
              </w:rPr>
              <w:t>MasterCard</w:t>
            </w:r>
          </w:p>
          <w:p w14:paraId="7CDF827E" w14:textId="77777777" w:rsidR="00BD2A68" w:rsidRPr="00BD2A68" w:rsidRDefault="00BD2A68" w:rsidP="00F64171">
            <w:pPr>
              <w:rPr>
                <w:rFonts w:cstheme="minorHAnsi"/>
                <w:sz w:val="18"/>
                <w:szCs w:val="18"/>
              </w:rPr>
            </w:pPr>
          </w:p>
        </w:tc>
        <w:tc>
          <w:tcPr>
            <w:tcW w:w="3117" w:type="dxa"/>
          </w:tcPr>
          <w:p w14:paraId="259E2738" w14:textId="77777777" w:rsidR="00BD2A68" w:rsidRPr="00BD2A68" w:rsidRDefault="00BD2A68" w:rsidP="00F64171">
            <w:pPr>
              <w:spacing w:afterAutospacing="0"/>
              <w:rPr>
                <w:b/>
                <w:sz w:val="18"/>
                <w:szCs w:val="18"/>
              </w:rPr>
            </w:pPr>
            <w:r w:rsidRPr="00BD2A68">
              <w:rPr>
                <w:b/>
                <w:sz w:val="18"/>
                <w:szCs w:val="18"/>
              </w:rPr>
              <w:t>McKinsey &amp; Company</w:t>
            </w:r>
          </w:p>
          <w:p w14:paraId="3F53442B" w14:textId="77777777" w:rsidR="00BD2A68" w:rsidRPr="00BD2A68" w:rsidRDefault="00BD2A68" w:rsidP="00F64171">
            <w:pPr>
              <w:spacing w:afterAutospacing="0"/>
              <w:rPr>
                <w:b/>
                <w:sz w:val="18"/>
                <w:szCs w:val="18"/>
              </w:rPr>
            </w:pPr>
            <w:r w:rsidRPr="00BD2A68">
              <w:rPr>
                <w:b/>
                <w:sz w:val="18"/>
                <w:szCs w:val="18"/>
              </w:rPr>
              <w:t>Meta</w:t>
            </w:r>
          </w:p>
          <w:p w14:paraId="786B01A1" w14:textId="77777777" w:rsidR="00BD2A68" w:rsidRPr="00BD2A68" w:rsidRDefault="00BD2A68" w:rsidP="00F64171">
            <w:pPr>
              <w:spacing w:afterAutospacing="0"/>
              <w:rPr>
                <w:b/>
                <w:sz w:val="18"/>
                <w:szCs w:val="18"/>
              </w:rPr>
            </w:pPr>
            <w:r w:rsidRPr="00BD2A68">
              <w:rPr>
                <w:b/>
                <w:sz w:val="18"/>
                <w:szCs w:val="18"/>
              </w:rPr>
              <w:t>Microsoft</w:t>
            </w:r>
          </w:p>
          <w:p w14:paraId="3C2A7FCA" w14:textId="77777777" w:rsidR="00BD2A68" w:rsidRPr="00BD2A68" w:rsidRDefault="00BD2A68" w:rsidP="00F64171">
            <w:pPr>
              <w:spacing w:afterAutospacing="0"/>
              <w:rPr>
                <w:b/>
                <w:sz w:val="18"/>
                <w:szCs w:val="18"/>
              </w:rPr>
            </w:pPr>
            <w:r w:rsidRPr="00BD2A68">
              <w:rPr>
                <w:b/>
                <w:sz w:val="18"/>
                <w:szCs w:val="18"/>
              </w:rPr>
              <w:t>Pinsent Masons</w:t>
            </w:r>
          </w:p>
          <w:p w14:paraId="45753D6D" w14:textId="77777777" w:rsidR="00BD2A68" w:rsidRPr="00BD2A68" w:rsidRDefault="00BD2A68" w:rsidP="00F64171">
            <w:pPr>
              <w:spacing w:afterAutospacing="0"/>
              <w:rPr>
                <w:b/>
                <w:sz w:val="18"/>
                <w:szCs w:val="18"/>
              </w:rPr>
            </w:pPr>
            <w:r w:rsidRPr="00BD2A68">
              <w:rPr>
                <w:b/>
                <w:sz w:val="18"/>
                <w:szCs w:val="18"/>
              </w:rPr>
              <w:t>PwC</w:t>
            </w:r>
          </w:p>
          <w:p w14:paraId="3DC25EA8" w14:textId="77777777" w:rsidR="00BD2A68" w:rsidRPr="00BD2A68" w:rsidRDefault="00BD2A68" w:rsidP="00F64171">
            <w:pPr>
              <w:spacing w:afterAutospacing="0"/>
              <w:rPr>
                <w:b/>
                <w:sz w:val="18"/>
                <w:szCs w:val="18"/>
              </w:rPr>
            </w:pPr>
            <w:r w:rsidRPr="00BD2A68">
              <w:rPr>
                <w:b/>
                <w:sz w:val="18"/>
                <w:szCs w:val="18"/>
              </w:rPr>
              <w:t>RELX Group</w:t>
            </w:r>
          </w:p>
          <w:p w14:paraId="64B627A0" w14:textId="77777777" w:rsidR="00BD2A68" w:rsidRPr="00BD2A68" w:rsidRDefault="00BD2A68" w:rsidP="00F64171">
            <w:pPr>
              <w:spacing w:afterAutospacing="0"/>
              <w:rPr>
                <w:b/>
                <w:sz w:val="18"/>
                <w:szCs w:val="18"/>
              </w:rPr>
            </w:pPr>
            <w:r w:rsidRPr="00BD2A68">
              <w:rPr>
                <w:b/>
                <w:sz w:val="18"/>
                <w:szCs w:val="18"/>
              </w:rPr>
              <w:t>Sidley Austin</w:t>
            </w:r>
          </w:p>
          <w:p w14:paraId="3B1B01BD" w14:textId="77777777" w:rsidR="00BD2A68" w:rsidRPr="00BD2A68" w:rsidRDefault="00BD2A68" w:rsidP="00F64171">
            <w:pPr>
              <w:spacing w:afterAutospacing="0"/>
              <w:rPr>
                <w:b/>
                <w:sz w:val="18"/>
                <w:szCs w:val="18"/>
              </w:rPr>
            </w:pPr>
            <w:r w:rsidRPr="00BD2A68">
              <w:rPr>
                <w:b/>
                <w:sz w:val="18"/>
                <w:szCs w:val="18"/>
              </w:rPr>
              <w:t>Standard Chartered</w:t>
            </w:r>
          </w:p>
          <w:p w14:paraId="161E769F" w14:textId="77777777" w:rsidR="00BD2A68" w:rsidRPr="00BD2A68" w:rsidRDefault="00BD2A68" w:rsidP="00F64171">
            <w:pPr>
              <w:spacing w:afterAutospacing="0"/>
              <w:rPr>
                <w:b/>
                <w:sz w:val="18"/>
                <w:szCs w:val="18"/>
              </w:rPr>
            </w:pPr>
            <w:r w:rsidRPr="00BD2A68">
              <w:rPr>
                <w:b/>
                <w:sz w:val="18"/>
                <w:szCs w:val="18"/>
              </w:rPr>
              <w:t>Unilever</w:t>
            </w:r>
          </w:p>
          <w:p w14:paraId="29B965C3" w14:textId="77777777" w:rsidR="00BD2A68" w:rsidRPr="00BD2A68" w:rsidRDefault="00BD2A68" w:rsidP="00F64171">
            <w:pPr>
              <w:spacing w:afterAutospacing="0"/>
              <w:rPr>
                <w:b/>
                <w:sz w:val="18"/>
                <w:szCs w:val="18"/>
              </w:rPr>
            </w:pPr>
            <w:r w:rsidRPr="00BD2A68">
              <w:rPr>
                <w:b/>
                <w:sz w:val="18"/>
                <w:szCs w:val="18"/>
              </w:rPr>
              <w:t>Virgin Group</w:t>
            </w:r>
          </w:p>
          <w:p w14:paraId="4881C5ED" w14:textId="77777777" w:rsidR="00BD2A68" w:rsidRPr="00BD2A68" w:rsidRDefault="00BD2A68" w:rsidP="00F64171">
            <w:pPr>
              <w:rPr>
                <w:rFonts w:cstheme="minorHAnsi"/>
                <w:sz w:val="18"/>
                <w:szCs w:val="18"/>
              </w:rPr>
            </w:pPr>
            <w:r w:rsidRPr="00BD2A68">
              <w:rPr>
                <w:b/>
                <w:sz w:val="18"/>
                <w:szCs w:val="18"/>
              </w:rPr>
              <w:t>Wabtec Corp</w:t>
            </w:r>
          </w:p>
        </w:tc>
      </w:tr>
    </w:tbl>
    <w:p w14:paraId="5FD13D53" w14:textId="2A14B3D6" w:rsidR="00BD2A68" w:rsidRPr="006370DD" w:rsidRDefault="00BD2A68" w:rsidP="001578A0">
      <w:pPr>
        <w:spacing w:after="0" w:afterAutospacing="0" w:line="240" w:lineRule="auto"/>
        <w:rPr>
          <w:rFonts w:ascii="Verdana" w:hAnsi="Verdana"/>
          <w:color w:val="FF0000"/>
          <w:sz w:val="28"/>
          <w:szCs w:val="28"/>
        </w:rPr>
        <w:sectPr w:rsidR="00BD2A68" w:rsidRPr="006370DD" w:rsidSect="00682E25">
          <w:pgSz w:w="12240" w:h="15840"/>
          <w:pgMar w:top="1440" w:right="1440" w:bottom="1440" w:left="1440" w:header="720" w:footer="720" w:gutter="0"/>
          <w:pgNumType w:start="1"/>
          <w:cols w:space="720"/>
          <w:docGrid w:linePitch="299"/>
        </w:sectPr>
      </w:pPr>
    </w:p>
    <w:p w14:paraId="2A57DE8D" w14:textId="551D8EBF" w:rsidR="00EC3EDF" w:rsidRPr="00C221A3" w:rsidRDefault="00EC3EDF" w:rsidP="0042628B">
      <w:pPr>
        <w:spacing w:line="240" w:lineRule="auto"/>
        <w:rPr>
          <w:rFonts w:cstheme="minorHAnsi"/>
        </w:rPr>
      </w:pPr>
    </w:p>
    <w:sectPr w:rsidR="00EC3EDF" w:rsidRPr="00C221A3" w:rsidSect="001578A0">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6C3A" w14:textId="77777777" w:rsidR="00D61C91" w:rsidRDefault="00D61C91" w:rsidP="0045463C">
      <w:pPr>
        <w:spacing w:after="0" w:line="240" w:lineRule="auto"/>
      </w:pPr>
      <w:r>
        <w:separator/>
      </w:r>
    </w:p>
  </w:endnote>
  <w:endnote w:type="continuationSeparator" w:id="0">
    <w:p w14:paraId="236893C3" w14:textId="77777777" w:rsidR="00D61C91" w:rsidRDefault="00D61C91" w:rsidP="00454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Light">
    <w:panose1 w:val="020B0303030403030204"/>
    <w:charset w:val="00"/>
    <w:family w:val="swiss"/>
    <w:pitch w:val="variable"/>
    <w:sig w:usb0="80002067"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4E42" w14:textId="77777777" w:rsidR="00D61C91" w:rsidRDefault="00D61C91" w:rsidP="0045463C">
      <w:pPr>
        <w:spacing w:after="0" w:line="240" w:lineRule="auto"/>
      </w:pPr>
      <w:r>
        <w:separator/>
      </w:r>
    </w:p>
  </w:footnote>
  <w:footnote w:type="continuationSeparator" w:id="0">
    <w:p w14:paraId="3A55EE7F" w14:textId="77777777" w:rsidR="00D61C91" w:rsidRDefault="00D61C91" w:rsidP="0045463C">
      <w:pPr>
        <w:spacing w:after="0" w:line="240" w:lineRule="auto"/>
      </w:pPr>
      <w:r>
        <w:continuationSeparator/>
      </w:r>
    </w:p>
  </w:footnote>
  <w:footnote w:id="1">
    <w:p w14:paraId="739B8E7C" w14:textId="49B74364" w:rsidR="001A1005" w:rsidRDefault="001A1005">
      <w:pPr>
        <w:pStyle w:val="FootnoteText"/>
      </w:pPr>
      <w:r>
        <w:rPr>
          <w:rStyle w:val="FootnoteReference"/>
        </w:rPr>
        <w:footnoteRef/>
      </w:r>
      <w:r>
        <w:t xml:space="preserve"> </w:t>
      </w:r>
      <w:r w:rsidR="006D57F9">
        <w:rPr>
          <w:rFonts w:cstheme="minorHAnsi"/>
          <w:i/>
          <w:iCs/>
          <w:sz w:val="18"/>
          <w:szCs w:val="18"/>
        </w:rPr>
        <w:t>Promotion of Proper Human Sexual Rights and Ghanaian Family Values (Bill)</w:t>
      </w:r>
      <w:r w:rsidRPr="001578A0">
        <w:rPr>
          <w:rFonts w:cstheme="minorHAnsi"/>
          <w:sz w:val="18"/>
          <w:szCs w:val="18"/>
        </w:rPr>
        <w:t>, 202</w:t>
      </w:r>
      <w:r w:rsidR="006D57F9">
        <w:rPr>
          <w:rFonts w:cstheme="minorHAnsi"/>
          <w:sz w:val="18"/>
          <w:szCs w:val="18"/>
        </w:rPr>
        <w:t xml:space="preserve">1, </w:t>
      </w:r>
      <w:hyperlink r:id="rId1" w:history="1">
        <w:r w:rsidR="006D57F9" w:rsidRPr="00F00C0A">
          <w:rPr>
            <w:rStyle w:val="Hyperlink"/>
            <w:rFonts w:cstheme="minorHAnsi"/>
            <w:sz w:val="18"/>
            <w:szCs w:val="18"/>
          </w:rPr>
          <w:t>https://cdn.modernghana.com/files/722202192224-0h830n4ayt-lgbt-bill.pdf</w:t>
        </w:r>
      </w:hyperlink>
      <w:r w:rsidR="006D57F9">
        <w:rPr>
          <w:rFonts w:cstheme="minorHAnsi"/>
          <w:sz w:val="18"/>
          <w:szCs w:val="18"/>
        </w:rPr>
        <w:t xml:space="preserve"> </w:t>
      </w:r>
    </w:p>
  </w:footnote>
  <w:footnote w:id="2">
    <w:p w14:paraId="12454E07" w14:textId="5D0CB4FA" w:rsidR="001A1005" w:rsidRDefault="001A1005">
      <w:pPr>
        <w:pStyle w:val="FootnoteText"/>
      </w:pPr>
      <w:r>
        <w:rPr>
          <w:rStyle w:val="FootnoteReference"/>
        </w:rPr>
        <w:footnoteRef/>
      </w:r>
      <w:r>
        <w:t xml:space="preserve"> </w:t>
      </w:r>
      <w:r w:rsidRPr="001578A0">
        <w:rPr>
          <w:rFonts w:cstheme="minorHAnsi"/>
          <w:sz w:val="18"/>
          <w:szCs w:val="18"/>
        </w:rPr>
        <w:t xml:space="preserve">See Chapter 5 on Fundamental Human Rights &amp; Freedoms, especially Article 15 (Respect for Human Dignity) and Article 17 (Equality and Freedom from Discrimination) </w:t>
      </w:r>
      <w:hyperlink r:id="rId2" w:history="1">
        <w:r w:rsidRPr="001578A0">
          <w:rPr>
            <w:rStyle w:val="Hyperlink"/>
            <w:rFonts w:cstheme="minorHAnsi"/>
            <w:sz w:val="18"/>
            <w:szCs w:val="18"/>
          </w:rPr>
          <w:t>https://www.constituteproject.org/constitution/Ghana_1996.pdf</w:t>
        </w:r>
      </w:hyperlink>
    </w:p>
  </w:footnote>
  <w:footnote w:id="3">
    <w:p w14:paraId="36BEC259" w14:textId="4D1D9082" w:rsidR="001A1005" w:rsidRDefault="001A1005">
      <w:pPr>
        <w:pStyle w:val="FootnoteText"/>
      </w:pPr>
      <w:r>
        <w:rPr>
          <w:rStyle w:val="FootnoteReference"/>
        </w:rPr>
        <w:footnoteRef/>
      </w:r>
      <w:r>
        <w:t xml:space="preserve"> </w:t>
      </w:r>
      <w:r w:rsidRPr="001578A0">
        <w:rPr>
          <w:rFonts w:eastAsia="Times New Roman" w:cstheme="minorHAnsi"/>
          <w:color w:val="000000"/>
          <w:sz w:val="18"/>
          <w:szCs w:val="18"/>
          <w:lang w:eastAsia="en-GB"/>
        </w:rPr>
        <w:t xml:space="preserve">See the </w:t>
      </w:r>
      <w:r w:rsidRPr="00B309DF">
        <w:rPr>
          <w:rFonts w:eastAsia="Times New Roman" w:cstheme="minorHAnsi"/>
          <w:color w:val="000000"/>
          <w:sz w:val="18"/>
          <w:szCs w:val="18"/>
          <w:lang w:eastAsia="en-GB"/>
        </w:rPr>
        <w:t>African (Banjul) Charter on Human and People's Rights</w:t>
      </w:r>
      <w:r w:rsidRPr="001578A0">
        <w:rPr>
          <w:rFonts w:eastAsia="Times New Roman" w:cstheme="minorHAnsi"/>
          <w:color w:val="000000"/>
          <w:sz w:val="18"/>
          <w:szCs w:val="18"/>
          <w:lang w:eastAsia="en-GB"/>
        </w:rPr>
        <w:t xml:space="preserve"> and </w:t>
      </w:r>
      <w:r w:rsidRPr="00B309DF">
        <w:rPr>
          <w:rFonts w:eastAsia="Times New Roman" w:cstheme="minorHAnsi"/>
          <w:color w:val="000000"/>
          <w:sz w:val="18"/>
          <w:szCs w:val="18"/>
          <w:lang w:eastAsia="en-GB"/>
        </w:rPr>
        <w:t>Universal Declaration of Human Rights</w:t>
      </w:r>
    </w:p>
  </w:footnote>
  <w:footnote w:id="4">
    <w:p w14:paraId="287361A6" w14:textId="196B3889" w:rsidR="001A1005" w:rsidRPr="006D57F9" w:rsidRDefault="001A1005">
      <w:pPr>
        <w:pStyle w:val="FootnoteText"/>
        <w:rPr>
          <w:sz w:val="18"/>
          <w:szCs w:val="18"/>
        </w:rPr>
      </w:pPr>
      <w:r>
        <w:rPr>
          <w:rStyle w:val="FootnoteReference"/>
        </w:rPr>
        <w:footnoteRef/>
      </w:r>
      <w:r>
        <w:t xml:space="preserve"> </w:t>
      </w:r>
      <w:r w:rsidR="006D57F9" w:rsidRPr="006D57F9">
        <w:rPr>
          <w:sz w:val="18"/>
          <w:szCs w:val="18"/>
        </w:rPr>
        <w:t xml:space="preserve">The World Bank in Ghana, </w:t>
      </w:r>
      <w:hyperlink r:id="rId3" w:anchor="1" w:history="1">
        <w:r w:rsidR="006D57F9" w:rsidRPr="006D57F9">
          <w:rPr>
            <w:rStyle w:val="Hyperlink"/>
            <w:rFonts w:cstheme="minorHAnsi"/>
            <w:sz w:val="18"/>
            <w:szCs w:val="18"/>
          </w:rPr>
          <w:t>https://www.worldbank.org/en/country/ghana/overview#1</w:t>
        </w:r>
      </w:hyperlink>
    </w:p>
  </w:footnote>
  <w:footnote w:id="5">
    <w:p w14:paraId="2F08A825" w14:textId="560992B3" w:rsidR="00A42A95" w:rsidRDefault="00A42A95">
      <w:pPr>
        <w:pStyle w:val="FootnoteText"/>
      </w:pPr>
      <w:r>
        <w:rPr>
          <w:rStyle w:val="FootnoteReference"/>
        </w:rPr>
        <w:footnoteRef/>
      </w:r>
      <w:r>
        <w:t xml:space="preserve"> </w:t>
      </w:r>
      <w:r w:rsidRPr="00B32B3A">
        <w:rPr>
          <w:rFonts w:eastAsia="Times New Roman" w:cstheme="minorHAnsi"/>
          <w:color w:val="000000"/>
          <w:sz w:val="18"/>
          <w:szCs w:val="18"/>
          <w:lang w:eastAsia="en-GB"/>
        </w:rPr>
        <w:t xml:space="preserve">World Bank Group Statement on Uganda, </w:t>
      </w:r>
      <w:hyperlink r:id="rId4" w:history="1">
        <w:r w:rsidR="00B32B3A" w:rsidRPr="00B32B3A">
          <w:rPr>
            <w:rStyle w:val="Hyperlink"/>
            <w:rFonts w:eastAsia="Times New Roman" w:cstheme="minorHAnsi"/>
            <w:sz w:val="18"/>
            <w:szCs w:val="18"/>
            <w:lang w:eastAsia="en-GB"/>
          </w:rPr>
          <w:t>https://www.worldbank.org/en/news/statement/2023/08/08/world-bank-group-statement-on-uganda</w:t>
        </w:r>
      </w:hyperlink>
      <w:r w:rsidR="00B32B3A">
        <w:rPr>
          <w:rFonts w:eastAsia="Times New Roman" w:cstheme="minorHAnsi"/>
          <w:color w:val="000000"/>
          <w:sz w:val="18"/>
          <w:szCs w:val="18"/>
          <w:lang w:eastAsia="en-GB"/>
        </w:rPr>
        <w:t xml:space="preserve"> </w:t>
      </w:r>
    </w:p>
  </w:footnote>
  <w:footnote w:id="6">
    <w:p w14:paraId="6F789BBF" w14:textId="77777777" w:rsidR="00C221A3" w:rsidRPr="006D7084" w:rsidRDefault="00C221A3" w:rsidP="00C221A3">
      <w:pPr>
        <w:pStyle w:val="FootnoteText"/>
      </w:pPr>
      <w:r>
        <w:rPr>
          <w:rStyle w:val="FootnoteReference"/>
        </w:rPr>
        <w:footnoteRef/>
      </w:r>
      <w:r>
        <w:t xml:space="preserve"> </w:t>
      </w:r>
      <w:bookmarkStart w:id="0" w:name="_Hlk151999949"/>
      <w:r>
        <w:rPr>
          <w:rFonts w:cstheme="minorHAnsi"/>
          <w:sz w:val="18"/>
          <w:szCs w:val="18"/>
        </w:rPr>
        <w:t xml:space="preserve">Open For Business, </w:t>
      </w:r>
      <w:r>
        <w:rPr>
          <w:rFonts w:cstheme="minorHAnsi"/>
          <w:i/>
          <w:iCs/>
          <w:sz w:val="18"/>
          <w:szCs w:val="18"/>
        </w:rPr>
        <w:t>The Economic Case for LGBTQ+ Inclusion in Kenya</w:t>
      </w:r>
      <w:r>
        <w:rPr>
          <w:rFonts w:cstheme="minorHAnsi"/>
          <w:sz w:val="18"/>
          <w:szCs w:val="18"/>
        </w:rPr>
        <w:t xml:space="preserve">, 2019, </w:t>
      </w:r>
      <w:hyperlink r:id="rId5" w:history="1">
        <w:r w:rsidRPr="00F00C0A">
          <w:rPr>
            <w:rStyle w:val="Hyperlink"/>
            <w:rFonts w:cstheme="minorHAnsi"/>
            <w:sz w:val="18"/>
            <w:szCs w:val="18"/>
          </w:rPr>
          <w:t>https://open-for-business.org/kenya-economic-case</w:t>
        </w:r>
      </w:hyperlink>
      <w:r>
        <w:rPr>
          <w:rFonts w:cstheme="minorHAnsi"/>
          <w:sz w:val="18"/>
          <w:szCs w:val="18"/>
        </w:rPr>
        <w:t xml:space="preserve"> </w:t>
      </w:r>
      <w:bookmarkEnd w:id="0"/>
    </w:p>
  </w:footnote>
  <w:footnote w:id="7">
    <w:p w14:paraId="529DCF0E" w14:textId="77777777" w:rsidR="00C221A3" w:rsidRDefault="00C221A3" w:rsidP="00C221A3">
      <w:pPr>
        <w:pStyle w:val="FootnoteText"/>
      </w:pPr>
      <w:r>
        <w:rPr>
          <w:rStyle w:val="FootnoteReference"/>
        </w:rPr>
        <w:footnoteRef/>
      </w:r>
      <w:r>
        <w:t xml:space="preserve"> </w:t>
      </w:r>
      <w:r w:rsidRPr="006D7084">
        <w:rPr>
          <w:sz w:val="18"/>
          <w:szCs w:val="18"/>
        </w:rPr>
        <w:t xml:space="preserve">Open For Business, </w:t>
      </w:r>
      <w:r w:rsidRPr="006D7084">
        <w:rPr>
          <w:i/>
          <w:iCs/>
          <w:sz w:val="18"/>
          <w:szCs w:val="18"/>
        </w:rPr>
        <w:t>The Economic Case for LGBTQ+ Inclusion in Uzbekistan</w:t>
      </w:r>
      <w:r w:rsidRPr="006D7084">
        <w:rPr>
          <w:sz w:val="18"/>
          <w:szCs w:val="18"/>
        </w:rPr>
        <w:t xml:space="preserve">, 2021, </w:t>
      </w:r>
      <w:hyperlink r:id="rId6" w:history="1">
        <w:r w:rsidRPr="006D7084">
          <w:rPr>
            <w:rStyle w:val="Hyperlink"/>
            <w:sz w:val="18"/>
            <w:szCs w:val="18"/>
          </w:rPr>
          <w:t>https://open-for-business.org/the-economic-case-for-lgbt-inclusion-in-uzbekistan</w:t>
        </w:r>
      </w:hyperlink>
    </w:p>
  </w:footnote>
  <w:footnote w:id="8">
    <w:p w14:paraId="19FF91B5" w14:textId="77777777" w:rsidR="00C221A3" w:rsidRDefault="00C221A3" w:rsidP="00C221A3">
      <w:pPr>
        <w:pStyle w:val="FootnoteText"/>
      </w:pPr>
      <w:r>
        <w:rPr>
          <w:rStyle w:val="FootnoteReference"/>
        </w:rPr>
        <w:footnoteRef/>
      </w:r>
      <w:r w:rsidRPr="006D7084">
        <w:rPr>
          <w:sz w:val="18"/>
          <w:szCs w:val="18"/>
        </w:rPr>
        <w:t xml:space="preserve">Open For Business, </w:t>
      </w:r>
      <w:r>
        <w:rPr>
          <w:i/>
          <w:iCs/>
          <w:sz w:val="18"/>
          <w:szCs w:val="18"/>
        </w:rPr>
        <w:t>Strengthening the Economic Case</w:t>
      </w:r>
      <w:r>
        <w:rPr>
          <w:sz w:val="18"/>
          <w:szCs w:val="18"/>
        </w:rPr>
        <w:t xml:space="preserve">, 2018, </w:t>
      </w:r>
      <w:hyperlink r:id="rId7" w:history="1">
        <w:r w:rsidRPr="00F00C0A">
          <w:rPr>
            <w:rStyle w:val="Hyperlink"/>
            <w:sz w:val="18"/>
            <w:szCs w:val="18"/>
          </w:rPr>
          <w:t>https://drive.google.com/file/d/1g7Al1vaxXCZDL27M6TLo3Q6L1iW1A0ii/view</w:t>
        </w:r>
      </w:hyperlink>
    </w:p>
  </w:footnote>
  <w:footnote w:id="9">
    <w:p w14:paraId="6F96C4DA" w14:textId="77777777" w:rsidR="00C221A3" w:rsidRDefault="00C221A3" w:rsidP="00C221A3">
      <w:pPr>
        <w:pStyle w:val="FootnoteText"/>
      </w:pPr>
      <w:r>
        <w:rPr>
          <w:rStyle w:val="FootnoteReference"/>
        </w:rPr>
        <w:footnoteRef/>
      </w:r>
      <w:r>
        <w:t xml:space="preserve"> </w:t>
      </w:r>
      <w:r w:rsidRPr="006D7084">
        <w:rPr>
          <w:sz w:val="18"/>
          <w:szCs w:val="18"/>
        </w:rPr>
        <w:t xml:space="preserve">Open For Business, </w:t>
      </w:r>
      <w:r>
        <w:rPr>
          <w:i/>
          <w:iCs/>
          <w:sz w:val="18"/>
          <w:szCs w:val="18"/>
        </w:rPr>
        <w:t>Strengthening the Economic Case</w:t>
      </w:r>
      <w:r>
        <w:rPr>
          <w:sz w:val="18"/>
          <w:szCs w:val="18"/>
        </w:rPr>
        <w:t xml:space="preserve">, 2018, </w:t>
      </w:r>
      <w:hyperlink r:id="rId8" w:history="1">
        <w:r w:rsidRPr="00F00C0A">
          <w:rPr>
            <w:rStyle w:val="Hyperlink"/>
            <w:sz w:val="18"/>
            <w:szCs w:val="18"/>
          </w:rPr>
          <w:t>https://drive.google.com/file/d/1g7Al1vaxXCZDL27M6TLo3Q6L1iW1A0ii/view</w:t>
        </w:r>
      </w:hyperlink>
    </w:p>
  </w:footnote>
  <w:footnote w:id="10">
    <w:p w14:paraId="060ACEC4" w14:textId="77777777" w:rsidR="00C221A3" w:rsidRDefault="00C221A3" w:rsidP="00C221A3">
      <w:pPr>
        <w:pStyle w:val="FootnoteText"/>
      </w:pPr>
      <w:r>
        <w:rPr>
          <w:rStyle w:val="FootnoteReference"/>
        </w:rPr>
        <w:footnoteRef/>
      </w:r>
      <w:r>
        <w:t xml:space="preserve"> </w:t>
      </w:r>
      <w:r w:rsidRPr="006D57F9">
        <w:rPr>
          <w:sz w:val="18"/>
          <w:szCs w:val="18"/>
        </w:rPr>
        <w:t xml:space="preserve">theGlobalEconomy.com, </w:t>
      </w:r>
      <w:r w:rsidRPr="006D57F9">
        <w:rPr>
          <w:i/>
          <w:iCs/>
          <w:sz w:val="18"/>
          <w:szCs w:val="18"/>
        </w:rPr>
        <w:t>Human flight and brain drain</w:t>
      </w:r>
      <w:r w:rsidRPr="006D57F9">
        <w:rPr>
          <w:sz w:val="18"/>
          <w:szCs w:val="18"/>
        </w:rPr>
        <w:t xml:space="preserve">, </w:t>
      </w:r>
      <w:hyperlink r:id="rId9" w:history="1">
        <w:r w:rsidRPr="006D57F9">
          <w:rPr>
            <w:rStyle w:val="Hyperlink"/>
            <w:rFonts w:cstheme="minorHAnsi"/>
            <w:sz w:val="18"/>
            <w:szCs w:val="18"/>
          </w:rPr>
          <w:t>https://www.theglobaleconomy.com/rankings/human_flight_brain_drain_index/</w:t>
        </w:r>
      </w:hyperlink>
    </w:p>
  </w:footnote>
  <w:footnote w:id="11">
    <w:p w14:paraId="67AAFA82" w14:textId="77777777" w:rsidR="00C221A3" w:rsidRDefault="00C221A3" w:rsidP="00C221A3">
      <w:pPr>
        <w:pStyle w:val="FootnoteText"/>
      </w:pPr>
      <w:r>
        <w:rPr>
          <w:rStyle w:val="FootnoteReference"/>
        </w:rPr>
        <w:footnoteRef/>
      </w:r>
      <w:r>
        <w:t xml:space="preserve"> </w:t>
      </w:r>
      <w:r w:rsidRPr="001578A0">
        <w:rPr>
          <w:rFonts w:cstheme="minorHAnsi"/>
          <w:color w:val="000000"/>
          <w:sz w:val="18"/>
          <w:szCs w:val="18"/>
        </w:rPr>
        <w:t>Brain drain in Ghana's tech industry</w:t>
      </w:r>
      <w:r>
        <w:rPr>
          <w:rFonts w:cstheme="minorHAnsi"/>
          <w:color w:val="000000"/>
          <w:sz w:val="18"/>
          <w:szCs w:val="18"/>
        </w:rPr>
        <w:t>,</w:t>
      </w:r>
      <w:r w:rsidRPr="001578A0">
        <w:rPr>
          <w:rFonts w:cstheme="minorHAnsi"/>
          <w:color w:val="000000"/>
          <w:sz w:val="18"/>
          <w:szCs w:val="18"/>
        </w:rPr>
        <w:t xml:space="preserve"> </w:t>
      </w:r>
      <w:hyperlink r:id="rId10" w:history="1">
        <w:r w:rsidRPr="001578A0">
          <w:rPr>
            <w:rStyle w:val="Hyperlink"/>
            <w:rFonts w:cstheme="minorHAnsi"/>
            <w:sz w:val="18"/>
            <w:szCs w:val="18"/>
          </w:rPr>
          <w:t>https://www.dandc.eu/en/article/ghanas-it-companies-are-competing-best-minds-both-local-and-global-labour-market</w:t>
        </w:r>
      </w:hyperlink>
    </w:p>
  </w:footnote>
  <w:footnote w:id="12">
    <w:p w14:paraId="2562A16B" w14:textId="77777777" w:rsidR="006370DD" w:rsidRDefault="006370DD" w:rsidP="006370DD">
      <w:pPr>
        <w:pStyle w:val="FootnoteText"/>
      </w:pPr>
      <w:r>
        <w:rPr>
          <w:rStyle w:val="FootnoteReference"/>
        </w:rPr>
        <w:footnoteRef/>
      </w:r>
      <w:r>
        <w:t xml:space="preserve"> </w:t>
      </w:r>
      <w:r w:rsidRPr="008C4B2E">
        <w:rPr>
          <w:sz w:val="18"/>
          <w:szCs w:val="18"/>
        </w:rPr>
        <w:t xml:space="preserve">Open for Business, </w:t>
      </w:r>
      <w:r w:rsidRPr="008C4B2E">
        <w:rPr>
          <w:i/>
          <w:iCs/>
          <w:sz w:val="18"/>
          <w:szCs w:val="18"/>
        </w:rPr>
        <w:t>The Economic and Business Case for LGBT+ Inclusion</w:t>
      </w:r>
      <w:r w:rsidRPr="008C4B2E">
        <w:rPr>
          <w:sz w:val="18"/>
          <w:szCs w:val="18"/>
        </w:rPr>
        <w:t xml:space="preserve">, 2015, </w:t>
      </w:r>
      <w:hyperlink r:id="rId11" w:history="1">
        <w:r w:rsidRPr="008C4B2E">
          <w:rPr>
            <w:rStyle w:val="Hyperlink"/>
            <w:rFonts w:cstheme="minorHAnsi"/>
            <w:sz w:val="18"/>
            <w:szCs w:val="18"/>
          </w:rPr>
          <w:t>https://drive.google.com/file/d/1o3cy98lk02yXOlrZMGqzETpxBlPyhvsu/view</w:t>
        </w:r>
      </w:hyperlink>
    </w:p>
  </w:footnote>
  <w:footnote w:id="13">
    <w:p w14:paraId="4F644EE1" w14:textId="77777777" w:rsidR="006370DD" w:rsidRDefault="006370DD" w:rsidP="006370DD">
      <w:pPr>
        <w:pStyle w:val="FootnoteText"/>
      </w:pPr>
      <w:r>
        <w:rPr>
          <w:rStyle w:val="FootnoteReference"/>
        </w:rPr>
        <w:footnoteRef/>
      </w:r>
      <w:r>
        <w:t xml:space="preserve"> </w:t>
      </w:r>
      <w:r w:rsidRPr="001578A0">
        <w:rPr>
          <w:rFonts w:cstheme="minorHAnsi"/>
          <w:sz w:val="18"/>
          <w:szCs w:val="18"/>
        </w:rPr>
        <w:t xml:space="preserve">Open For Business, </w:t>
      </w:r>
      <w:r w:rsidRPr="008C4B2E">
        <w:rPr>
          <w:rFonts w:cstheme="minorHAnsi"/>
          <w:i/>
          <w:iCs/>
          <w:sz w:val="18"/>
          <w:szCs w:val="18"/>
        </w:rPr>
        <w:t>The Economic Case for LGBT+ Inclusion in the Caribbean</w:t>
      </w:r>
      <w:r w:rsidRPr="001578A0">
        <w:rPr>
          <w:rFonts w:cstheme="minorHAnsi"/>
          <w:sz w:val="18"/>
          <w:szCs w:val="18"/>
        </w:rPr>
        <w:t>, 2021</w:t>
      </w:r>
      <w:r>
        <w:rPr>
          <w:rFonts w:cstheme="minorHAnsi"/>
          <w:sz w:val="18"/>
          <w:szCs w:val="18"/>
        </w:rPr>
        <w:t xml:space="preserve">, </w:t>
      </w:r>
      <w:hyperlink r:id="rId12" w:history="1">
        <w:r w:rsidRPr="008C4B2E">
          <w:rPr>
            <w:rStyle w:val="Hyperlink"/>
            <w:rFonts w:cstheme="minorHAnsi"/>
            <w:sz w:val="18"/>
            <w:szCs w:val="18"/>
          </w:rPr>
          <w:t>https://static1.squarespace.com/static/5bba53a8ab1a62771504d1dd/t/60db84d5290fbc1c10a48d12/1624999133012/The+Economic+Cas e+for+LGBT%2B+Inclusion+in+the+Caribbean.pdf</w:t>
        </w:r>
      </w:hyperlink>
      <w:r>
        <w:rPr>
          <w:rFonts w:cstheme="minorHAnsi"/>
          <w:sz w:val="18"/>
          <w:szCs w:val="18"/>
        </w:rPr>
        <w:t xml:space="preserve"> </w:t>
      </w:r>
    </w:p>
  </w:footnote>
  <w:footnote w:id="14">
    <w:p w14:paraId="30CC0687" w14:textId="77777777" w:rsidR="006370DD" w:rsidRDefault="006370DD" w:rsidP="006370DD">
      <w:pPr>
        <w:pStyle w:val="FootnoteText"/>
      </w:pPr>
      <w:r>
        <w:rPr>
          <w:rStyle w:val="FootnoteReference"/>
        </w:rPr>
        <w:footnoteRef/>
      </w:r>
      <w:r>
        <w:t xml:space="preserve"> </w:t>
      </w:r>
      <w:r w:rsidRPr="008C4B2E">
        <w:rPr>
          <w:sz w:val="18"/>
          <w:szCs w:val="18"/>
        </w:rPr>
        <w:t xml:space="preserve">Open For Business, </w:t>
      </w:r>
      <w:r w:rsidRPr="008C4B2E">
        <w:rPr>
          <w:i/>
          <w:iCs/>
          <w:sz w:val="18"/>
          <w:szCs w:val="18"/>
        </w:rPr>
        <w:t>The Economic Case for LGBT+ Inclusion in Central and Eastern Europe (CEE)</w:t>
      </w:r>
      <w:r w:rsidRPr="008C4B2E">
        <w:rPr>
          <w:sz w:val="18"/>
          <w:szCs w:val="18"/>
        </w:rPr>
        <w:t xml:space="preserve">, 2021, </w:t>
      </w:r>
      <w:hyperlink r:id="rId13" w:history="1">
        <w:r w:rsidRPr="008C4B2E">
          <w:rPr>
            <w:rStyle w:val="Hyperlink"/>
            <w:sz w:val="18"/>
            <w:szCs w:val="18"/>
          </w:rPr>
          <w:t>https://static1.squarespace.com/static/5bba53a8ab1a62771504d1dd/t/60a17c1668856f2a6aad0bd2/1621195800968/The+Economic+Case+for +LGBT%2B+Inclusion+in+CEE+-+Final.pdf</w:t>
        </w:r>
      </w:hyperlink>
    </w:p>
  </w:footnote>
  <w:footnote w:id="15">
    <w:p w14:paraId="658661A8" w14:textId="2AD65274" w:rsidR="008C4B2E" w:rsidRDefault="008C4B2E">
      <w:pPr>
        <w:pStyle w:val="FootnoteText"/>
      </w:pPr>
      <w:r>
        <w:rPr>
          <w:rStyle w:val="FootnoteReference"/>
        </w:rPr>
        <w:footnoteRef/>
      </w:r>
      <w:r>
        <w:t xml:space="preserve"> </w:t>
      </w:r>
      <w:r>
        <w:rPr>
          <w:rFonts w:cstheme="minorHAnsi"/>
          <w:sz w:val="18"/>
          <w:szCs w:val="18"/>
        </w:rPr>
        <w:t xml:space="preserve">Open For Business, </w:t>
      </w:r>
      <w:r>
        <w:rPr>
          <w:rFonts w:cstheme="minorHAnsi"/>
          <w:i/>
          <w:iCs/>
          <w:sz w:val="18"/>
          <w:szCs w:val="18"/>
        </w:rPr>
        <w:t>The Economic Case for LGBTQ+ Inclusion in Kenya</w:t>
      </w:r>
      <w:r>
        <w:rPr>
          <w:rFonts w:cstheme="minorHAnsi"/>
          <w:sz w:val="18"/>
          <w:szCs w:val="18"/>
        </w:rPr>
        <w:t xml:space="preserve">, 2019, </w:t>
      </w:r>
      <w:hyperlink r:id="rId14" w:history="1">
        <w:r w:rsidRPr="00F00C0A">
          <w:rPr>
            <w:rStyle w:val="Hyperlink"/>
            <w:rFonts w:cstheme="minorHAnsi"/>
            <w:sz w:val="18"/>
            <w:szCs w:val="18"/>
          </w:rPr>
          <w:t>https://open-for-business.org/kenya-economic-case</w:t>
        </w:r>
      </w:hyperlink>
    </w:p>
  </w:footnote>
  <w:footnote w:id="16">
    <w:p w14:paraId="50EC8144" w14:textId="31BB3A5E" w:rsidR="008C4B2E" w:rsidRDefault="008C4B2E">
      <w:pPr>
        <w:pStyle w:val="FootnoteText"/>
      </w:pPr>
      <w:r>
        <w:rPr>
          <w:rStyle w:val="FootnoteReference"/>
        </w:rPr>
        <w:footnoteRef/>
      </w:r>
      <w:r>
        <w:t xml:space="preserve"> </w:t>
      </w:r>
      <w:r w:rsidRPr="001578A0">
        <w:rPr>
          <w:rFonts w:cstheme="minorHAnsi"/>
          <w:sz w:val="18"/>
          <w:szCs w:val="18"/>
        </w:rPr>
        <w:t xml:space="preserve">Open For Business, </w:t>
      </w:r>
      <w:r w:rsidRPr="008C4B2E">
        <w:rPr>
          <w:rFonts w:cstheme="minorHAnsi"/>
          <w:i/>
          <w:iCs/>
          <w:sz w:val="18"/>
          <w:szCs w:val="18"/>
        </w:rPr>
        <w:t>The Economic Case for LGBT+ Inclusion in the Caribbean</w:t>
      </w:r>
      <w:r w:rsidRPr="001578A0">
        <w:rPr>
          <w:rFonts w:cstheme="minorHAnsi"/>
          <w:sz w:val="18"/>
          <w:szCs w:val="18"/>
        </w:rPr>
        <w:t>, 2021</w:t>
      </w:r>
      <w:r>
        <w:rPr>
          <w:rFonts w:cstheme="minorHAnsi"/>
          <w:sz w:val="18"/>
          <w:szCs w:val="18"/>
        </w:rPr>
        <w:t xml:space="preserve">, </w:t>
      </w:r>
      <w:hyperlink r:id="rId15" w:history="1">
        <w:r w:rsidRPr="008C4B2E">
          <w:rPr>
            <w:rStyle w:val="Hyperlink"/>
            <w:rFonts w:cstheme="minorHAnsi"/>
            <w:sz w:val="18"/>
            <w:szCs w:val="18"/>
          </w:rPr>
          <w:t>https://static1.squarespace.com/static/5bba53a8ab1a62771504d1dd/t/60db84d5290fbc1c10a48d12/1624999133012/The+Economic+Cas e+for+LGBT%2B+Inclusion+in+the+Caribbean.pdf</w:t>
        </w:r>
      </w:hyperlink>
    </w:p>
  </w:footnote>
  <w:footnote w:id="17">
    <w:p w14:paraId="211BA171" w14:textId="0B0E74DF" w:rsidR="008A790F" w:rsidRDefault="008A790F">
      <w:pPr>
        <w:pStyle w:val="FootnoteText"/>
      </w:pPr>
      <w:r>
        <w:rPr>
          <w:rStyle w:val="FootnoteReference"/>
        </w:rPr>
        <w:footnoteRef/>
      </w:r>
      <w:r>
        <w:t xml:space="preserve"> </w:t>
      </w:r>
      <w:r w:rsidRPr="001578A0">
        <w:rPr>
          <w:rFonts w:cstheme="minorHAnsi"/>
          <w:sz w:val="18"/>
          <w:szCs w:val="18"/>
        </w:rPr>
        <w:t xml:space="preserve">M.V. Lee Badgett, </w:t>
      </w:r>
      <w:r w:rsidRPr="001578A0">
        <w:rPr>
          <w:rFonts w:cstheme="minorHAnsi"/>
          <w:i/>
          <w:iCs/>
          <w:sz w:val="18"/>
          <w:szCs w:val="18"/>
        </w:rPr>
        <w:t>The Economic Cost of Stigma and the Exclusion of LGBT People: A Case Study of India</w:t>
      </w:r>
      <w:r w:rsidRPr="001578A0">
        <w:rPr>
          <w:rFonts w:cstheme="minorHAnsi"/>
          <w:sz w:val="18"/>
          <w:szCs w:val="18"/>
        </w:rPr>
        <w:t>, World Bank Group Working Paper, no. 94040, The World Bank Group, 2014</w:t>
      </w:r>
      <w:r>
        <w:rPr>
          <w:rFonts w:cstheme="minorHAnsi"/>
          <w:sz w:val="18"/>
          <w:szCs w:val="18"/>
        </w:rPr>
        <w:t xml:space="preserve">, </w:t>
      </w:r>
      <w:hyperlink r:id="rId16" w:history="1">
        <w:r w:rsidRPr="008A790F">
          <w:rPr>
            <w:rStyle w:val="Hyperlink"/>
            <w:rFonts w:cstheme="minorHAnsi"/>
            <w:sz w:val="18"/>
            <w:szCs w:val="18"/>
          </w:rPr>
          <w:t>https://documents1.worldbank.org/curated/en/527261468035379692/pdf/940400WP0Box380usion0of0LGBT0People.pdf</w:t>
        </w:r>
      </w:hyperlink>
    </w:p>
  </w:footnote>
  <w:footnote w:id="18">
    <w:p w14:paraId="6C25CA0F" w14:textId="341A4077" w:rsidR="008A790F" w:rsidRDefault="008A790F">
      <w:pPr>
        <w:pStyle w:val="FootnoteText"/>
      </w:pPr>
    </w:p>
  </w:footnote>
  <w:footnote w:id="19">
    <w:p w14:paraId="1FDCC5E8" w14:textId="2B9FE78C" w:rsidR="008A790F" w:rsidRDefault="008A790F" w:rsidP="008A790F">
      <w:pPr>
        <w:pStyle w:val="FootnoteText"/>
      </w:pPr>
      <w:r>
        <w:rPr>
          <w:rStyle w:val="FootnoteReference"/>
        </w:rPr>
        <w:footnoteRef/>
      </w:r>
      <w:r>
        <w:rPr>
          <w:sz w:val="18"/>
          <w:szCs w:val="18"/>
        </w:rPr>
        <w:t xml:space="preserve"> </w:t>
      </w:r>
      <w:r w:rsidRPr="008A790F">
        <w:rPr>
          <w:sz w:val="18"/>
          <w:szCs w:val="18"/>
        </w:rPr>
        <w:t>Ghana's Constitution of 1992 with Amendments through 1996,</w:t>
      </w:r>
      <w:r>
        <w:rPr>
          <w:sz w:val="18"/>
          <w:szCs w:val="18"/>
        </w:rPr>
        <w:t xml:space="preserve"> </w:t>
      </w:r>
      <w:hyperlink r:id="rId17" w:history="1">
        <w:r w:rsidRPr="00F00C0A">
          <w:rPr>
            <w:rStyle w:val="Hyperlink"/>
            <w:rFonts w:cstheme="minorHAnsi"/>
            <w:sz w:val="18"/>
            <w:szCs w:val="18"/>
          </w:rPr>
          <w:t>https://www.constituteproject.org/constitution/Ghana_1996.pdf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9713" w14:textId="531CF6B3" w:rsidR="003C3088" w:rsidRDefault="003C3088" w:rsidP="003C30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0636F"/>
    <w:multiLevelType w:val="hybridMultilevel"/>
    <w:tmpl w:val="8C7048D8"/>
    <w:lvl w:ilvl="0" w:tplc="041CE74A">
      <w:numFmt w:val="bullet"/>
      <w:lvlText w:val="-"/>
      <w:lvlJc w:val="left"/>
      <w:pPr>
        <w:ind w:left="720" w:hanging="360"/>
      </w:pPr>
      <w:rPr>
        <w:rFonts w:ascii="Verdana" w:eastAsia="Times New Roman" w:hAnsi="Verdana"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74D10"/>
    <w:multiLevelType w:val="hybridMultilevel"/>
    <w:tmpl w:val="7A0447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4F7C13"/>
    <w:multiLevelType w:val="hybridMultilevel"/>
    <w:tmpl w:val="5C9A0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FE30B7"/>
    <w:multiLevelType w:val="multilevel"/>
    <w:tmpl w:val="2054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73401"/>
    <w:multiLevelType w:val="hybridMultilevel"/>
    <w:tmpl w:val="94307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B7366E7"/>
    <w:multiLevelType w:val="hybridMultilevel"/>
    <w:tmpl w:val="10108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072A77"/>
    <w:multiLevelType w:val="hybridMultilevel"/>
    <w:tmpl w:val="AEA6C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150985"/>
    <w:multiLevelType w:val="hybridMultilevel"/>
    <w:tmpl w:val="2AA43078"/>
    <w:lvl w:ilvl="0" w:tplc="E3280878">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B5CDF"/>
    <w:multiLevelType w:val="multilevel"/>
    <w:tmpl w:val="1E7A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8F2715"/>
    <w:multiLevelType w:val="hybridMultilevel"/>
    <w:tmpl w:val="6EB23C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5D926C91"/>
    <w:multiLevelType w:val="hybridMultilevel"/>
    <w:tmpl w:val="66AAEEA8"/>
    <w:lvl w:ilvl="0" w:tplc="8A0ED734">
      <w:start w:val="1"/>
      <w:numFmt w:val="bullet"/>
      <w:lvlText w:val="-"/>
      <w:lvlJc w:val="left"/>
      <w:pPr>
        <w:ind w:left="720" w:hanging="360"/>
      </w:pPr>
      <w:rPr>
        <w:rFonts w:ascii="Verdana" w:eastAsia="Times New Roman"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856D3F"/>
    <w:multiLevelType w:val="multilevel"/>
    <w:tmpl w:val="B3961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9F3D13"/>
    <w:multiLevelType w:val="multilevel"/>
    <w:tmpl w:val="6D34F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79548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1423131">
    <w:abstractNumId w:val="5"/>
  </w:num>
  <w:num w:numId="3" w16cid:durableId="2033416099">
    <w:abstractNumId w:val="4"/>
  </w:num>
  <w:num w:numId="4" w16cid:durableId="786198619">
    <w:abstractNumId w:val="2"/>
  </w:num>
  <w:num w:numId="5" w16cid:durableId="873345484">
    <w:abstractNumId w:val="6"/>
  </w:num>
  <w:num w:numId="6" w16cid:durableId="170262586">
    <w:abstractNumId w:val="12"/>
  </w:num>
  <w:num w:numId="7" w16cid:durableId="1355692900">
    <w:abstractNumId w:val="11"/>
  </w:num>
  <w:num w:numId="8" w16cid:durableId="1960989062">
    <w:abstractNumId w:val="8"/>
  </w:num>
  <w:num w:numId="9" w16cid:durableId="955715090">
    <w:abstractNumId w:val="3"/>
  </w:num>
  <w:num w:numId="10" w16cid:durableId="1266303700">
    <w:abstractNumId w:val="0"/>
  </w:num>
  <w:num w:numId="11" w16cid:durableId="491722195">
    <w:abstractNumId w:val="7"/>
  </w:num>
  <w:num w:numId="12" w16cid:durableId="407381479">
    <w:abstractNumId w:val="10"/>
  </w:num>
  <w:num w:numId="13" w16cid:durableId="1505172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3C"/>
    <w:rsid w:val="00000874"/>
    <w:rsid w:val="00017A8C"/>
    <w:rsid w:val="000913C7"/>
    <w:rsid w:val="000B25FE"/>
    <w:rsid w:val="001031AF"/>
    <w:rsid w:val="001537DD"/>
    <w:rsid w:val="001578A0"/>
    <w:rsid w:val="001A1005"/>
    <w:rsid w:val="001B731E"/>
    <w:rsid w:val="001E51BA"/>
    <w:rsid w:val="001F637C"/>
    <w:rsid w:val="002216C2"/>
    <w:rsid w:val="002245F8"/>
    <w:rsid w:val="00235014"/>
    <w:rsid w:val="0024082C"/>
    <w:rsid w:val="002577A1"/>
    <w:rsid w:val="00260C0B"/>
    <w:rsid w:val="00265C73"/>
    <w:rsid w:val="0027200E"/>
    <w:rsid w:val="002C29C6"/>
    <w:rsid w:val="00304F07"/>
    <w:rsid w:val="00383848"/>
    <w:rsid w:val="0038458B"/>
    <w:rsid w:val="003B3702"/>
    <w:rsid w:val="003C3088"/>
    <w:rsid w:val="003D7657"/>
    <w:rsid w:val="003F446E"/>
    <w:rsid w:val="0042628B"/>
    <w:rsid w:val="004466B0"/>
    <w:rsid w:val="0045463C"/>
    <w:rsid w:val="00465AA4"/>
    <w:rsid w:val="004A4785"/>
    <w:rsid w:val="004C37F3"/>
    <w:rsid w:val="00525B0B"/>
    <w:rsid w:val="00544777"/>
    <w:rsid w:val="00572E60"/>
    <w:rsid w:val="00574E12"/>
    <w:rsid w:val="00586C20"/>
    <w:rsid w:val="00596272"/>
    <w:rsid w:val="005A6A6C"/>
    <w:rsid w:val="006066A0"/>
    <w:rsid w:val="00613692"/>
    <w:rsid w:val="006370DD"/>
    <w:rsid w:val="00657774"/>
    <w:rsid w:val="006D57F9"/>
    <w:rsid w:val="006D7084"/>
    <w:rsid w:val="00742C5A"/>
    <w:rsid w:val="007503D1"/>
    <w:rsid w:val="00777889"/>
    <w:rsid w:val="00780234"/>
    <w:rsid w:val="007A58EC"/>
    <w:rsid w:val="007B0E1C"/>
    <w:rsid w:val="007D06F1"/>
    <w:rsid w:val="007F1284"/>
    <w:rsid w:val="008A790F"/>
    <w:rsid w:val="008C4B2E"/>
    <w:rsid w:val="00957929"/>
    <w:rsid w:val="009A29D2"/>
    <w:rsid w:val="009B5A81"/>
    <w:rsid w:val="009C749A"/>
    <w:rsid w:val="009D1C29"/>
    <w:rsid w:val="00A0796B"/>
    <w:rsid w:val="00A42A95"/>
    <w:rsid w:val="00A53790"/>
    <w:rsid w:val="00AB40F4"/>
    <w:rsid w:val="00AB6905"/>
    <w:rsid w:val="00AD46AD"/>
    <w:rsid w:val="00AE3D85"/>
    <w:rsid w:val="00B04640"/>
    <w:rsid w:val="00B07C25"/>
    <w:rsid w:val="00B309DF"/>
    <w:rsid w:val="00B32B3A"/>
    <w:rsid w:val="00B55E8F"/>
    <w:rsid w:val="00B609B2"/>
    <w:rsid w:val="00B76832"/>
    <w:rsid w:val="00BA3FA1"/>
    <w:rsid w:val="00BB3F33"/>
    <w:rsid w:val="00BB4718"/>
    <w:rsid w:val="00BD2A68"/>
    <w:rsid w:val="00BE5B6D"/>
    <w:rsid w:val="00BF6F51"/>
    <w:rsid w:val="00C221A3"/>
    <w:rsid w:val="00C52367"/>
    <w:rsid w:val="00C662C6"/>
    <w:rsid w:val="00CD7332"/>
    <w:rsid w:val="00CD7575"/>
    <w:rsid w:val="00CE06EF"/>
    <w:rsid w:val="00CE091D"/>
    <w:rsid w:val="00CE0CB2"/>
    <w:rsid w:val="00D046C1"/>
    <w:rsid w:val="00D110AC"/>
    <w:rsid w:val="00D24DB1"/>
    <w:rsid w:val="00D503AC"/>
    <w:rsid w:val="00D553EF"/>
    <w:rsid w:val="00D61C91"/>
    <w:rsid w:val="00D90196"/>
    <w:rsid w:val="00DC03CF"/>
    <w:rsid w:val="00DC5F6C"/>
    <w:rsid w:val="00E00BF8"/>
    <w:rsid w:val="00E04570"/>
    <w:rsid w:val="00E04B7D"/>
    <w:rsid w:val="00E42071"/>
    <w:rsid w:val="00E5600F"/>
    <w:rsid w:val="00E568CC"/>
    <w:rsid w:val="00E638C4"/>
    <w:rsid w:val="00E6547A"/>
    <w:rsid w:val="00E71041"/>
    <w:rsid w:val="00E724EE"/>
    <w:rsid w:val="00E86592"/>
    <w:rsid w:val="00E97099"/>
    <w:rsid w:val="00EC3EDF"/>
    <w:rsid w:val="00F27195"/>
    <w:rsid w:val="00F34F27"/>
    <w:rsid w:val="00F55473"/>
    <w:rsid w:val="00FA459C"/>
    <w:rsid w:val="00FC4950"/>
    <w:rsid w:val="00FC5458"/>
    <w:rsid w:val="00FF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48C7E"/>
  <w15:chartTrackingRefBased/>
  <w15:docId w15:val="{2AFB411D-7344-4AAA-B350-55C90524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afterAutospacing="1"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6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63C"/>
    <w:rPr>
      <w:color w:val="0563C1" w:themeColor="hyperlink"/>
      <w:u w:val="single"/>
    </w:rPr>
  </w:style>
  <w:style w:type="paragraph" w:styleId="FootnoteText">
    <w:name w:val="footnote text"/>
    <w:aliases w:val="5_G,Footnote Text Char Char,single space,ft,Geneva 9,Font: Geneva 9,Boston 10,f,fn,FOOTNOTES,Footnote Text Char2,Footnote Text Char1 Char,Footnote Text Char Char Char,Char Char Char Char,Char Char1 Char,ft Char1"/>
    <w:basedOn w:val="Normal"/>
    <w:link w:val="FootnoteTextChar"/>
    <w:uiPriority w:val="99"/>
    <w:semiHidden/>
    <w:unhideWhenUsed/>
    <w:rsid w:val="0045463C"/>
    <w:pPr>
      <w:spacing w:after="0" w:afterAutospacing="0" w:line="240" w:lineRule="auto"/>
    </w:pPr>
    <w:rPr>
      <w:sz w:val="20"/>
      <w:szCs w:val="20"/>
      <w:lang w:val="en-GB"/>
    </w:rPr>
  </w:style>
  <w:style w:type="character" w:customStyle="1" w:styleId="FootnoteTextChar">
    <w:name w:val="Footnote Text Char"/>
    <w:aliases w:val="5_G Char,Footnote Text Char Char Char1,single space Char,ft Char,Geneva 9 Char,Font: Geneva 9 Char,Boston 10 Char,f Char,fn Char,FOOTNOTES Char,Footnote Text Char2 Char,Footnote Text Char1 Char Char,Footnote Text Char Char Char Char"/>
    <w:basedOn w:val="DefaultParagraphFont"/>
    <w:link w:val="FootnoteText"/>
    <w:uiPriority w:val="99"/>
    <w:semiHidden/>
    <w:rsid w:val="0045463C"/>
    <w:rPr>
      <w:sz w:val="20"/>
      <w:szCs w:val="20"/>
      <w:lang w:val="en-GB"/>
    </w:rPr>
  </w:style>
  <w:style w:type="character" w:styleId="FootnoteReference">
    <w:name w:val="footnote reference"/>
    <w:basedOn w:val="DefaultParagraphFont"/>
    <w:uiPriority w:val="99"/>
    <w:semiHidden/>
    <w:unhideWhenUsed/>
    <w:rsid w:val="0045463C"/>
    <w:rPr>
      <w:vertAlign w:val="superscript"/>
    </w:rPr>
  </w:style>
  <w:style w:type="character" w:styleId="UnresolvedMention">
    <w:name w:val="Unresolved Mention"/>
    <w:basedOn w:val="DefaultParagraphFont"/>
    <w:uiPriority w:val="99"/>
    <w:semiHidden/>
    <w:unhideWhenUsed/>
    <w:rsid w:val="007B0E1C"/>
    <w:rPr>
      <w:color w:val="605E5C"/>
      <w:shd w:val="clear" w:color="auto" w:fill="E1DFDD"/>
    </w:rPr>
  </w:style>
  <w:style w:type="paragraph" w:styleId="Header">
    <w:name w:val="header"/>
    <w:basedOn w:val="Normal"/>
    <w:link w:val="HeaderChar"/>
    <w:uiPriority w:val="99"/>
    <w:unhideWhenUsed/>
    <w:rsid w:val="003C3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088"/>
  </w:style>
  <w:style w:type="paragraph" w:styleId="Footer">
    <w:name w:val="footer"/>
    <w:basedOn w:val="Normal"/>
    <w:link w:val="FooterChar"/>
    <w:uiPriority w:val="99"/>
    <w:unhideWhenUsed/>
    <w:rsid w:val="003C3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088"/>
  </w:style>
  <w:style w:type="character" w:customStyle="1" w:styleId="Heading1Char">
    <w:name w:val="Heading 1 Char"/>
    <w:basedOn w:val="DefaultParagraphFont"/>
    <w:link w:val="Heading1"/>
    <w:uiPriority w:val="9"/>
    <w:rsid w:val="004466B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E5B6D"/>
    <w:rPr>
      <w:sz w:val="16"/>
      <w:szCs w:val="16"/>
    </w:rPr>
  </w:style>
  <w:style w:type="paragraph" w:styleId="CommentText">
    <w:name w:val="annotation text"/>
    <w:basedOn w:val="Normal"/>
    <w:link w:val="CommentTextChar"/>
    <w:uiPriority w:val="99"/>
    <w:unhideWhenUsed/>
    <w:rsid w:val="00BE5B6D"/>
    <w:pPr>
      <w:spacing w:line="240" w:lineRule="auto"/>
    </w:pPr>
    <w:rPr>
      <w:sz w:val="20"/>
      <w:szCs w:val="20"/>
    </w:rPr>
  </w:style>
  <w:style w:type="character" w:customStyle="1" w:styleId="CommentTextChar">
    <w:name w:val="Comment Text Char"/>
    <w:basedOn w:val="DefaultParagraphFont"/>
    <w:link w:val="CommentText"/>
    <w:uiPriority w:val="99"/>
    <w:rsid w:val="00BE5B6D"/>
    <w:rPr>
      <w:sz w:val="20"/>
      <w:szCs w:val="20"/>
    </w:rPr>
  </w:style>
  <w:style w:type="paragraph" w:styleId="CommentSubject">
    <w:name w:val="annotation subject"/>
    <w:basedOn w:val="CommentText"/>
    <w:next w:val="CommentText"/>
    <w:link w:val="CommentSubjectChar"/>
    <w:uiPriority w:val="99"/>
    <w:semiHidden/>
    <w:unhideWhenUsed/>
    <w:rsid w:val="00BE5B6D"/>
    <w:rPr>
      <w:b/>
      <w:bCs/>
    </w:rPr>
  </w:style>
  <w:style w:type="character" w:customStyle="1" w:styleId="CommentSubjectChar">
    <w:name w:val="Comment Subject Char"/>
    <w:basedOn w:val="CommentTextChar"/>
    <w:link w:val="CommentSubject"/>
    <w:uiPriority w:val="99"/>
    <w:semiHidden/>
    <w:rsid w:val="00BE5B6D"/>
    <w:rPr>
      <w:b/>
      <w:bCs/>
      <w:sz w:val="20"/>
      <w:szCs w:val="20"/>
    </w:rPr>
  </w:style>
  <w:style w:type="paragraph" w:styleId="BalloonText">
    <w:name w:val="Balloon Text"/>
    <w:basedOn w:val="Normal"/>
    <w:link w:val="BalloonTextChar"/>
    <w:uiPriority w:val="99"/>
    <w:semiHidden/>
    <w:unhideWhenUsed/>
    <w:rsid w:val="00BE5B6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5B6D"/>
    <w:rPr>
      <w:rFonts w:ascii="Times New Roman" w:hAnsi="Times New Roman" w:cs="Times New Roman"/>
      <w:sz w:val="18"/>
      <w:szCs w:val="18"/>
    </w:rPr>
  </w:style>
  <w:style w:type="paragraph" w:styleId="NormalWeb">
    <w:name w:val="Normal (Web)"/>
    <w:basedOn w:val="Normal"/>
    <w:uiPriority w:val="99"/>
    <w:unhideWhenUsed/>
    <w:rsid w:val="00E71041"/>
    <w:pPr>
      <w:spacing w:before="100" w:before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semiHidden/>
    <w:unhideWhenUsed/>
    <w:rsid w:val="00C662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62C6"/>
    <w:rPr>
      <w:sz w:val="20"/>
      <w:szCs w:val="20"/>
    </w:rPr>
  </w:style>
  <w:style w:type="character" w:styleId="EndnoteReference">
    <w:name w:val="endnote reference"/>
    <w:basedOn w:val="DefaultParagraphFont"/>
    <w:uiPriority w:val="99"/>
    <w:semiHidden/>
    <w:unhideWhenUsed/>
    <w:rsid w:val="00C662C6"/>
    <w:rPr>
      <w:vertAlign w:val="superscript"/>
    </w:rPr>
  </w:style>
  <w:style w:type="character" w:styleId="FollowedHyperlink">
    <w:name w:val="FollowedHyperlink"/>
    <w:basedOn w:val="DefaultParagraphFont"/>
    <w:uiPriority w:val="99"/>
    <w:semiHidden/>
    <w:unhideWhenUsed/>
    <w:rsid w:val="00E00BF8"/>
    <w:rPr>
      <w:color w:val="954F72" w:themeColor="followedHyperlink"/>
      <w:u w:val="single"/>
    </w:rPr>
  </w:style>
  <w:style w:type="table" w:styleId="TableGrid">
    <w:name w:val="Table Grid"/>
    <w:basedOn w:val="TableNormal"/>
    <w:uiPriority w:val="39"/>
    <w:rsid w:val="00E9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C03CF"/>
    <w:pPr>
      <w:spacing w:after="0" w:afterAutospacing="0" w:line="240" w:lineRule="auto"/>
    </w:pPr>
  </w:style>
  <w:style w:type="character" w:customStyle="1" w:styleId="cf01">
    <w:name w:val="cf01"/>
    <w:basedOn w:val="DefaultParagraphFont"/>
    <w:rsid w:val="009B5A81"/>
    <w:rPr>
      <w:rFonts w:ascii="Segoe UI" w:hAnsi="Segoe UI" w:cs="Segoe UI" w:hint="default"/>
      <w:sz w:val="18"/>
      <w:szCs w:val="18"/>
    </w:rPr>
  </w:style>
  <w:style w:type="character" w:customStyle="1" w:styleId="cf11">
    <w:name w:val="cf11"/>
    <w:basedOn w:val="DefaultParagraphFont"/>
    <w:rsid w:val="009B5A81"/>
    <w:rPr>
      <w:rFonts w:ascii="Segoe UI" w:hAnsi="Segoe UI" w:cs="Segoe UI" w:hint="default"/>
      <w:sz w:val="18"/>
      <w:szCs w:val="18"/>
      <w:shd w:val="clear" w:color="auto" w:fill="FFFFFF"/>
    </w:rPr>
  </w:style>
  <w:style w:type="paragraph" w:styleId="Caption">
    <w:name w:val="caption"/>
    <w:basedOn w:val="Normal"/>
    <w:next w:val="Normal"/>
    <w:uiPriority w:val="35"/>
    <w:semiHidden/>
    <w:unhideWhenUsed/>
    <w:qFormat/>
    <w:rsid w:val="00E5600F"/>
    <w:pPr>
      <w:spacing w:after="200" w:line="240" w:lineRule="auto"/>
    </w:pPr>
    <w:rPr>
      <w:i/>
      <w:iCs/>
      <w:color w:val="44546A" w:themeColor="text2"/>
      <w:sz w:val="18"/>
      <w:szCs w:val="18"/>
    </w:rPr>
  </w:style>
  <w:style w:type="character" w:styleId="Strong">
    <w:name w:val="Strong"/>
    <w:basedOn w:val="DefaultParagraphFont"/>
    <w:uiPriority w:val="22"/>
    <w:qFormat/>
    <w:rsid w:val="00C221A3"/>
    <w:rPr>
      <w:b/>
      <w:bCs/>
    </w:rPr>
  </w:style>
  <w:style w:type="paragraph" w:styleId="Subtitle">
    <w:name w:val="Subtitle"/>
    <w:basedOn w:val="Normal"/>
    <w:next w:val="Normal"/>
    <w:link w:val="SubtitleChar"/>
    <w:uiPriority w:val="11"/>
    <w:qFormat/>
    <w:rsid w:val="00C221A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21A3"/>
    <w:rPr>
      <w:rFonts w:eastAsiaTheme="minorEastAsia"/>
      <w:color w:val="5A5A5A" w:themeColor="text1" w:themeTint="A5"/>
      <w:spacing w:val="15"/>
    </w:rPr>
  </w:style>
  <w:style w:type="paragraph" w:styleId="ListParagraph">
    <w:name w:val="List Paragraph"/>
    <w:basedOn w:val="Normal"/>
    <w:uiPriority w:val="34"/>
    <w:qFormat/>
    <w:rsid w:val="00C22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5010">
      <w:bodyDiv w:val="1"/>
      <w:marLeft w:val="0"/>
      <w:marRight w:val="0"/>
      <w:marTop w:val="0"/>
      <w:marBottom w:val="0"/>
      <w:divBdr>
        <w:top w:val="none" w:sz="0" w:space="0" w:color="auto"/>
        <w:left w:val="none" w:sz="0" w:space="0" w:color="auto"/>
        <w:bottom w:val="none" w:sz="0" w:space="0" w:color="auto"/>
        <w:right w:val="none" w:sz="0" w:space="0" w:color="auto"/>
      </w:divBdr>
      <w:divsChild>
        <w:div w:id="430469935">
          <w:marLeft w:val="0"/>
          <w:marRight w:val="0"/>
          <w:marTop w:val="0"/>
          <w:marBottom w:val="0"/>
          <w:divBdr>
            <w:top w:val="none" w:sz="0" w:space="0" w:color="auto"/>
            <w:left w:val="none" w:sz="0" w:space="0" w:color="auto"/>
            <w:bottom w:val="none" w:sz="0" w:space="0" w:color="auto"/>
            <w:right w:val="none" w:sz="0" w:space="0" w:color="auto"/>
          </w:divBdr>
          <w:divsChild>
            <w:div w:id="233979242">
              <w:marLeft w:val="0"/>
              <w:marRight w:val="0"/>
              <w:marTop w:val="0"/>
              <w:marBottom w:val="0"/>
              <w:divBdr>
                <w:top w:val="none" w:sz="0" w:space="0" w:color="auto"/>
                <w:left w:val="none" w:sz="0" w:space="0" w:color="auto"/>
                <w:bottom w:val="none" w:sz="0" w:space="0" w:color="auto"/>
                <w:right w:val="none" w:sz="0" w:space="0" w:color="auto"/>
              </w:divBdr>
              <w:divsChild>
                <w:div w:id="1610510514">
                  <w:marLeft w:val="0"/>
                  <w:marRight w:val="0"/>
                  <w:marTop w:val="0"/>
                  <w:marBottom w:val="0"/>
                  <w:divBdr>
                    <w:top w:val="none" w:sz="0" w:space="0" w:color="auto"/>
                    <w:left w:val="none" w:sz="0" w:space="0" w:color="auto"/>
                    <w:bottom w:val="none" w:sz="0" w:space="0" w:color="auto"/>
                    <w:right w:val="none" w:sz="0" w:space="0" w:color="auto"/>
                  </w:divBdr>
                  <w:divsChild>
                    <w:div w:id="10443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1981">
      <w:bodyDiv w:val="1"/>
      <w:marLeft w:val="0"/>
      <w:marRight w:val="0"/>
      <w:marTop w:val="0"/>
      <w:marBottom w:val="0"/>
      <w:divBdr>
        <w:top w:val="none" w:sz="0" w:space="0" w:color="auto"/>
        <w:left w:val="none" w:sz="0" w:space="0" w:color="auto"/>
        <w:bottom w:val="none" w:sz="0" w:space="0" w:color="auto"/>
        <w:right w:val="none" w:sz="0" w:space="0" w:color="auto"/>
      </w:divBdr>
    </w:div>
    <w:div w:id="213977496">
      <w:bodyDiv w:val="1"/>
      <w:marLeft w:val="0"/>
      <w:marRight w:val="0"/>
      <w:marTop w:val="0"/>
      <w:marBottom w:val="0"/>
      <w:divBdr>
        <w:top w:val="none" w:sz="0" w:space="0" w:color="auto"/>
        <w:left w:val="none" w:sz="0" w:space="0" w:color="auto"/>
        <w:bottom w:val="none" w:sz="0" w:space="0" w:color="auto"/>
        <w:right w:val="none" w:sz="0" w:space="0" w:color="auto"/>
      </w:divBdr>
    </w:div>
    <w:div w:id="423765222">
      <w:bodyDiv w:val="1"/>
      <w:marLeft w:val="0"/>
      <w:marRight w:val="0"/>
      <w:marTop w:val="0"/>
      <w:marBottom w:val="0"/>
      <w:divBdr>
        <w:top w:val="none" w:sz="0" w:space="0" w:color="auto"/>
        <w:left w:val="none" w:sz="0" w:space="0" w:color="auto"/>
        <w:bottom w:val="none" w:sz="0" w:space="0" w:color="auto"/>
        <w:right w:val="none" w:sz="0" w:space="0" w:color="auto"/>
      </w:divBdr>
      <w:divsChild>
        <w:div w:id="938953961">
          <w:marLeft w:val="0"/>
          <w:marRight w:val="0"/>
          <w:marTop w:val="0"/>
          <w:marBottom w:val="0"/>
          <w:divBdr>
            <w:top w:val="none" w:sz="0" w:space="0" w:color="auto"/>
            <w:left w:val="none" w:sz="0" w:space="0" w:color="auto"/>
            <w:bottom w:val="none" w:sz="0" w:space="0" w:color="auto"/>
            <w:right w:val="none" w:sz="0" w:space="0" w:color="auto"/>
          </w:divBdr>
          <w:divsChild>
            <w:div w:id="775171066">
              <w:marLeft w:val="0"/>
              <w:marRight w:val="0"/>
              <w:marTop w:val="0"/>
              <w:marBottom w:val="0"/>
              <w:divBdr>
                <w:top w:val="none" w:sz="0" w:space="0" w:color="auto"/>
                <w:left w:val="none" w:sz="0" w:space="0" w:color="auto"/>
                <w:bottom w:val="none" w:sz="0" w:space="0" w:color="auto"/>
                <w:right w:val="none" w:sz="0" w:space="0" w:color="auto"/>
              </w:divBdr>
              <w:divsChild>
                <w:div w:id="2820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99775">
      <w:bodyDiv w:val="1"/>
      <w:marLeft w:val="0"/>
      <w:marRight w:val="0"/>
      <w:marTop w:val="0"/>
      <w:marBottom w:val="0"/>
      <w:divBdr>
        <w:top w:val="none" w:sz="0" w:space="0" w:color="auto"/>
        <w:left w:val="none" w:sz="0" w:space="0" w:color="auto"/>
        <w:bottom w:val="none" w:sz="0" w:space="0" w:color="auto"/>
        <w:right w:val="none" w:sz="0" w:space="0" w:color="auto"/>
      </w:divBdr>
    </w:div>
    <w:div w:id="614562875">
      <w:bodyDiv w:val="1"/>
      <w:marLeft w:val="0"/>
      <w:marRight w:val="0"/>
      <w:marTop w:val="0"/>
      <w:marBottom w:val="0"/>
      <w:divBdr>
        <w:top w:val="none" w:sz="0" w:space="0" w:color="auto"/>
        <w:left w:val="none" w:sz="0" w:space="0" w:color="auto"/>
        <w:bottom w:val="none" w:sz="0" w:space="0" w:color="auto"/>
        <w:right w:val="none" w:sz="0" w:space="0" w:color="auto"/>
      </w:divBdr>
      <w:divsChild>
        <w:div w:id="1735546987">
          <w:marLeft w:val="0"/>
          <w:marRight w:val="0"/>
          <w:marTop w:val="0"/>
          <w:marBottom w:val="0"/>
          <w:divBdr>
            <w:top w:val="none" w:sz="0" w:space="0" w:color="auto"/>
            <w:left w:val="none" w:sz="0" w:space="0" w:color="auto"/>
            <w:bottom w:val="none" w:sz="0" w:space="0" w:color="auto"/>
            <w:right w:val="none" w:sz="0" w:space="0" w:color="auto"/>
          </w:divBdr>
          <w:divsChild>
            <w:div w:id="578171256">
              <w:marLeft w:val="0"/>
              <w:marRight w:val="0"/>
              <w:marTop w:val="0"/>
              <w:marBottom w:val="0"/>
              <w:divBdr>
                <w:top w:val="none" w:sz="0" w:space="0" w:color="auto"/>
                <w:left w:val="none" w:sz="0" w:space="0" w:color="auto"/>
                <w:bottom w:val="none" w:sz="0" w:space="0" w:color="auto"/>
                <w:right w:val="none" w:sz="0" w:space="0" w:color="auto"/>
              </w:divBdr>
              <w:divsChild>
                <w:div w:id="12759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38922">
      <w:bodyDiv w:val="1"/>
      <w:marLeft w:val="0"/>
      <w:marRight w:val="0"/>
      <w:marTop w:val="0"/>
      <w:marBottom w:val="0"/>
      <w:divBdr>
        <w:top w:val="none" w:sz="0" w:space="0" w:color="auto"/>
        <w:left w:val="none" w:sz="0" w:space="0" w:color="auto"/>
        <w:bottom w:val="none" w:sz="0" w:space="0" w:color="auto"/>
        <w:right w:val="none" w:sz="0" w:space="0" w:color="auto"/>
      </w:divBdr>
    </w:div>
    <w:div w:id="862790964">
      <w:bodyDiv w:val="1"/>
      <w:marLeft w:val="0"/>
      <w:marRight w:val="0"/>
      <w:marTop w:val="0"/>
      <w:marBottom w:val="0"/>
      <w:divBdr>
        <w:top w:val="none" w:sz="0" w:space="0" w:color="auto"/>
        <w:left w:val="none" w:sz="0" w:space="0" w:color="auto"/>
        <w:bottom w:val="none" w:sz="0" w:space="0" w:color="auto"/>
        <w:right w:val="none" w:sz="0" w:space="0" w:color="auto"/>
      </w:divBdr>
    </w:div>
    <w:div w:id="869534490">
      <w:bodyDiv w:val="1"/>
      <w:marLeft w:val="0"/>
      <w:marRight w:val="0"/>
      <w:marTop w:val="0"/>
      <w:marBottom w:val="0"/>
      <w:divBdr>
        <w:top w:val="none" w:sz="0" w:space="0" w:color="auto"/>
        <w:left w:val="none" w:sz="0" w:space="0" w:color="auto"/>
        <w:bottom w:val="none" w:sz="0" w:space="0" w:color="auto"/>
        <w:right w:val="none" w:sz="0" w:space="0" w:color="auto"/>
      </w:divBdr>
    </w:div>
    <w:div w:id="982348257">
      <w:bodyDiv w:val="1"/>
      <w:marLeft w:val="0"/>
      <w:marRight w:val="0"/>
      <w:marTop w:val="0"/>
      <w:marBottom w:val="0"/>
      <w:divBdr>
        <w:top w:val="none" w:sz="0" w:space="0" w:color="auto"/>
        <w:left w:val="none" w:sz="0" w:space="0" w:color="auto"/>
        <w:bottom w:val="none" w:sz="0" w:space="0" w:color="auto"/>
        <w:right w:val="none" w:sz="0" w:space="0" w:color="auto"/>
      </w:divBdr>
    </w:div>
    <w:div w:id="1022970330">
      <w:bodyDiv w:val="1"/>
      <w:marLeft w:val="0"/>
      <w:marRight w:val="0"/>
      <w:marTop w:val="0"/>
      <w:marBottom w:val="0"/>
      <w:divBdr>
        <w:top w:val="none" w:sz="0" w:space="0" w:color="auto"/>
        <w:left w:val="none" w:sz="0" w:space="0" w:color="auto"/>
        <w:bottom w:val="none" w:sz="0" w:space="0" w:color="auto"/>
        <w:right w:val="none" w:sz="0" w:space="0" w:color="auto"/>
      </w:divBdr>
      <w:divsChild>
        <w:div w:id="1772507794">
          <w:marLeft w:val="0"/>
          <w:marRight w:val="0"/>
          <w:marTop w:val="0"/>
          <w:marBottom w:val="0"/>
          <w:divBdr>
            <w:top w:val="none" w:sz="0" w:space="0" w:color="auto"/>
            <w:left w:val="none" w:sz="0" w:space="0" w:color="auto"/>
            <w:bottom w:val="none" w:sz="0" w:space="0" w:color="auto"/>
            <w:right w:val="none" w:sz="0" w:space="0" w:color="auto"/>
          </w:divBdr>
          <w:divsChild>
            <w:div w:id="419909867">
              <w:marLeft w:val="0"/>
              <w:marRight w:val="0"/>
              <w:marTop w:val="0"/>
              <w:marBottom w:val="0"/>
              <w:divBdr>
                <w:top w:val="none" w:sz="0" w:space="0" w:color="auto"/>
                <w:left w:val="none" w:sz="0" w:space="0" w:color="auto"/>
                <w:bottom w:val="none" w:sz="0" w:space="0" w:color="auto"/>
                <w:right w:val="none" w:sz="0" w:space="0" w:color="auto"/>
              </w:divBdr>
              <w:divsChild>
                <w:div w:id="2026595125">
                  <w:marLeft w:val="0"/>
                  <w:marRight w:val="0"/>
                  <w:marTop w:val="0"/>
                  <w:marBottom w:val="0"/>
                  <w:divBdr>
                    <w:top w:val="none" w:sz="0" w:space="0" w:color="auto"/>
                    <w:left w:val="none" w:sz="0" w:space="0" w:color="auto"/>
                    <w:bottom w:val="none" w:sz="0" w:space="0" w:color="auto"/>
                    <w:right w:val="none" w:sz="0" w:space="0" w:color="auto"/>
                  </w:divBdr>
                  <w:divsChild>
                    <w:div w:id="7830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49968">
      <w:bodyDiv w:val="1"/>
      <w:marLeft w:val="0"/>
      <w:marRight w:val="0"/>
      <w:marTop w:val="0"/>
      <w:marBottom w:val="0"/>
      <w:divBdr>
        <w:top w:val="none" w:sz="0" w:space="0" w:color="auto"/>
        <w:left w:val="none" w:sz="0" w:space="0" w:color="auto"/>
        <w:bottom w:val="none" w:sz="0" w:space="0" w:color="auto"/>
        <w:right w:val="none" w:sz="0" w:space="0" w:color="auto"/>
      </w:divBdr>
    </w:div>
    <w:div w:id="1145584445">
      <w:bodyDiv w:val="1"/>
      <w:marLeft w:val="0"/>
      <w:marRight w:val="0"/>
      <w:marTop w:val="0"/>
      <w:marBottom w:val="0"/>
      <w:divBdr>
        <w:top w:val="none" w:sz="0" w:space="0" w:color="auto"/>
        <w:left w:val="none" w:sz="0" w:space="0" w:color="auto"/>
        <w:bottom w:val="none" w:sz="0" w:space="0" w:color="auto"/>
        <w:right w:val="none" w:sz="0" w:space="0" w:color="auto"/>
      </w:divBdr>
      <w:divsChild>
        <w:div w:id="2138061953">
          <w:marLeft w:val="0"/>
          <w:marRight w:val="0"/>
          <w:marTop w:val="0"/>
          <w:marBottom w:val="0"/>
          <w:divBdr>
            <w:top w:val="none" w:sz="0" w:space="0" w:color="auto"/>
            <w:left w:val="none" w:sz="0" w:space="0" w:color="auto"/>
            <w:bottom w:val="none" w:sz="0" w:space="0" w:color="auto"/>
            <w:right w:val="none" w:sz="0" w:space="0" w:color="auto"/>
          </w:divBdr>
          <w:divsChild>
            <w:div w:id="390661787">
              <w:marLeft w:val="0"/>
              <w:marRight w:val="0"/>
              <w:marTop w:val="0"/>
              <w:marBottom w:val="0"/>
              <w:divBdr>
                <w:top w:val="none" w:sz="0" w:space="0" w:color="auto"/>
                <w:left w:val="none" w:sz="0" w:space="0" w:color="auto"/>
                <w:bottom w:val="none" w:sz="0" w:space="0" w:color="auto"/>
                <w:right w:val="none" w:sz="0" w:space="0" w:color="auto"/>
              </w:divBdr>
              <w:divsChild>
                <w:div w:id="1620723918">
                  <w:marLeft w:val="0"/>
                  <w:marRight w:val="0"/>
                  <w:marTop w:val="0"/>
                  <w:marBottom w:val="0"/>
                  <w:divBdr>
                    <w:top w:val="none" w:sz="0" w:space="0" w:color="auto"/>
                    <w:left w:val="none" w:sz="0" w:space="0" w:color="auto"/>
                    <w:bottom w:val="none" w:sz="0" w:space="0" w:color="auto"/>
                    <w:right w:val="none" w:sz="0" w:space="0" w:color="auto"/>
                  </w:divBdr>
                  <w:divsChild>
                    <w:div w:id="14664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67698">
      <w:bodyDiv w:val="1"/>
      <w:marLeft w:val="0"/>
      <w:marRight w:val="0"/>
      <w:marTop w:val="0"/>
      <w:marBottom w:val="0"/>
      <w:divBdr>
        <w:top w:val="none" w:sz="0" w:space="0" w:color="auto"/>
        <w:left w:val="none" w:sz="0" w:space="0" w:color="auto"/>
        <w:bottom w:val="none" w:sz="0" w:space="0" w:color="auto"/>
        <w:right w:val="none" w:sz="0" w:space="0" w:color="auto"/>
      </w:divBdr>
    </w:div>
    <w:div w:id="1533491125">
      <w:bodyDiv w:val="1"/>
      <w:marLeft w:val="0"/>
      <w:marRight w:val="0"/>
      <w:marTop w:val="0"/>
      <w:marBottom w:val="0"/>
      <w:divBdr>
        <w:top w:val="none" w:sz="0" w:space="0" w:color="auto"/>
        <w:left w:val="none" w:sz="0" w:space="0" w:color="auto"/>
        <w:bottom w:val="none" w:sz="0" w:space="0" w:color="auto"/>
        <w:right w:val="none" w:sz="0" w:space="0" w:color="auto"/>
      </w:divBdr>
      <w:divsChild>
        <w:div w:id="354774480">
          <w:marLeft w:val="0"/>
          <w:marRight w:val="0"/>
          <w:marTop w:val="0"/>
          <w:marBottom w:val="0"/>
          <w:divBdr>
            <w:top w:val="none" w:sz="0" w:space="0" w:color="auto"/>
            <w:left w:val="none" w:sz="0" w:space="0" w:color="auto"/>
            <w:bottom w:val="none" w:sz="0" w:space="0" w:color="auto"/>
            <w:right w:val="none" w:sz="0" w:space="0" w:color="auto"/>
          </w:divBdr>
          <w:divsChild>
            <w:div w:id="913903284">
              <w:marLeft w:val="0"/>
              <w:marRight w:val="0"/>
              <w:marTop w:val="0"/>
              <w:marBottom w:val="0"/>
              <w:divBdr>
                <w:top w:val="none" w:sz="0" w:space="0" w:color="auto"/>
                <w:left w:val="none" w:sz="0" w:space="0" w:color="auto"/>
                <w:bottom w:val="none" w:sz="0" w:space="0" w:color="auto"/>
                <w:right w:val="none" w:sz="0" w:space="0" w:color="auto"/>
              </w:divBdr>
              <w:divsChild>
                <w:div w:id="820587167">
                  <w:marLeft w:val="0"/>
                  <w:marRight w:val="0"/>
                  <w:marTop w:val="0"/>
                  <w:marBottom w:val="0"/>
                  <w:divBdr>
                    <w:top w:val="none" w:sz="0" w:space="0" w:color="auto"/>
                    <w:left w:val="none" w:sz="0" w:space="0" w:color="auto"/>
                    <w:bottom w:val="none" w:sz="0" w:space="0" w:color="auto"/>
                    <w:right w:val="none" w:sz="0" w:space="0" w:color="auto"/>
                  </w:divBdr>
                  <w:divsChild>
                    <w:div w:id="15863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841868">
      <w:bodyDiv w:val="1"/>
      <w:marLeft w:val="0"/>
      <w:marRight w:val="0"/>
      <w:marTop w:val="0"/>
      <w:marBottom w:val="0"/>
      <w:divBdr>
        <w:top w:val="none" w:sz="0" w:space="0" w:color="auto"/>
        <w:left w:val="none" w:sz="0" w:space="0" w:color="auto"/>
        <w:bottom w:val="none" w:sz="0" w:space="0" w:color="auto"/>
        <w:right w:val="none" w:sz="0" w:space="0" w:color="auto"/>
      </w:divBdr>
    </w:div>
    <w:div w:id="1771967066">
      <w:bodyDiv w:val="1"/>
      <w:marLeft w:val="0"/>
      <w:marRight w:val="0"/>
      <w:marTop w:val="0"/>
      <w:marBottom w:val="0"/>
      <w:divBdr>
        <w:top w:val="none" w:sz="0" w:space="0" w:color="auto"/>
        <w:left w:val="none" w:sz="0" w:space="0" w:color="auto"/>
        <w:bottom w:val="none" w:sz="0" w:space="0" w:color="auto"/>
        <w:right w:val="none" w:sz="0" w:space="0" w:color="auto"/>
      </w:divBdr>
    </w:div>
    <w:div w:id="1881939984">
      <w:bodyDiv w:val="1"/>
      <w:marLeft w:val="0"/>
      <w:marRight w:val="0"/>
      <w:marTop w:val="0"/>
      <w:marBottom w:val="0"/>
      <w:divBdr>
        <w:top w:val="none" w:sz="0" w:space="0" w:color="auto"/>
        <w:left w:val="none" w:sz="0" w:space="0" w:color="auto"/>
        <w:bottom w:val="none" w:sz="0" w:space="0" w:color="auto"/>
        <w:right w:val="none" w:sz="0" w:space="0" w:color="auto"/>
      </w:divBdr>
      <w:divsChild>
        <w:div w:id="1347370908">
          <w:marLeft w:val="0"/>
          <w:marRight w:val="0"/>
          <w:marTop w:val="0"/>
          <w:marBottom w:val="0"/>
          <w:divBdr>
            <w:top w:val="none" w:sz="0" w:space="0" w:color="auto"/>
            <w:left w:val="none" w:sz="0" w:space="0" w:color="auto"/>
            <w:bottom w:val="none" w:sz="0" w:space="0" w:color="auto"/>
            <w:right w:val="none" w:sz="0" w:space="0" w:color="auto"/>
          </w:divBdr>
          <w:divsChild>
            <w:div w:id="1104305581">
              <w:marLeft w:val="0"/>
              <w:marRight w:val="0"/>
              <w:marTop w:val="0"/>
              <w:marBottom w:val="0"/>
              <w:divBdr>
                <w:top w:val="none" w:sz="0" w:space="0" w:color="auto"/>
                <w:left w:val="none" w:sz="0" w:space="0" w:color="auto"/>
                <w:bottom w:val="none" w:sz="0" w:space="0" w:color="auto"/>
                <w:right w:val="none" w:sz="0" w:space="0" w:color="auto"/>
              </w:divBdr>
              <w:divsChild>
                <w:div w:id="16123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58035">
      <w:bodyDiv w:val="1"/>
      <w:marLeft w:val="0"/>
      <w:marRight w:val="0"/>
      <w:marTop w:val="0"/>
      <w:marBottom w:val="0"/>
      <w:divBdr>
        <w:top w:val="none" w:sz="0" w:space="0" w:color="auto"/>
        <w:left w:val="none" w:sz="0" w:space="0" w:color="auto"/>
        <w:bottom w:val="none" w:sz="0" w:space="0" w:color="auto"/>
        <w:right w:val="none" w:sz="0" w:space="0" w:color="auto"/>
      </w:divBdr>
      <w:divsChild>
        <w:div w:id="1701511574">
          <w:marLeft w:val="0"/>
          <w:marRight w:val="0"/>
          <w:marTop w:val="0"/>
          <w:marBottom w:val="0"/>
          <w:divBdr>
            <w:top w:val="none" w:sz="0" w:space="0" w:color="auto"/>
            <w:left w:val="none" w:sz="0" w:space="0" w:color="auto"/>
            <w:bottom w:val="none" w:sz="0" w:space="0" w:color="auto"/>
            <w:right w:val="none" w:sz="0" w:space="0" w:color="auto"/>
          </w:divBdr>
          <w:divsChild>
            <w:div w:id="1268807427">
              <w:marLeft w:val="0"/>
              <w:marRight w:val="0"/>
              <w:marTop w:val="0"/>
              <w:marBottom w:val="0"/>
              <w:divBdr>
                <w:top w:val="none" w:sz="0" w:space="0" w:color="auto"/>
                <w:left w:val="none" w:sz="0" w:space="0" w:color="auto"/>
                <w:bottom w:val="none" w:sz="0" w:space="0" w:color="auto"/>
                <w:right w:val="none" w:sz="0" w:space="0" w:color="auto"/>
              </w:divBdr>
              <w:divsChild>
                <w:div w:id="133572570">
                  <w:marLeft w:val="0"/>
                  <w:marRight w:val="0"/>
                  <w:marTop w:val="0"/>
                  <w:marBottom w:val="0"/>
                  <w:divBdr>
                    <w:top w:val="none" w:sz="0" w:space="0" w:color="auto"/>
                    <w:left w:val="none" w:sz="0" w:space="0" w:color="auto"/>
                    <w:bottom w:val="none" w:sz="0" w:space="0" w:color="auto"/>
                    <w:right w:val="none" w:sz="0" w:space="0" w:color="auto"/>
                  </w:divBdr>
                  <w:divsChild>
                    <w:div w:id="1276670137">
                      <w:marLeft w:val="0"/>
                      <w:marRight w:val="0"/>
                      <w:marTop w:val="0"/>
                      <w:marBottom w:val="0"/>
                      <w:divBdr>
                        <w:top w:val="none" w:sz="0" w:space="0" w:color="auto"/>
                        <w:left w:val="none" w:sz="0" w:space="0" w:color="auto"/>
                        <w:bottom w:val="none" w:sz="0" w:space="0" w:color="auto"/>
                        <w:right w:val="none" w:sz="0" w:space="0" w:color="auto"/>
                      </w:divBdr>
                    </w:div>
                  </w:divsChild>
                </w:div>
                <w:div w:id="1508904675">
                  <w:marLeft w:val="0"/>
                  <w:marRight w:val="0"/>
                  <w:marTop w:val="0"/>
                  <w:marBottom w:val="0"/>
                  <w:divBdr>
                    <w:top w:val="none" w:sz="0" w:space="0" w:color="auto"/>
                    <w:left w:val="none" w:sz="0" w:space="0" w:color="auto"/>
                    <w:bottom w:val="none" w:sz="0" w:space="0" w:color="auto"/>
                    <w:right w:val="none" w:sz="0" w:space="0" w:color="auto"/>
                  </w:divBdr>
                  <w:divsChild>
                    <w:div w:id="1485313458">
                      <w:marLeft w:val="0"/>
                      <w:marRight w:val="0"/>
                      <w:marTop w:val="0"/>
                      <w:marBottom w:val="0"/>
                      <w:divBdr>
                        <w:top w:val="none" w:sz="0" w:space="0" w:color="auto"/>
                        <w:left w:val="none" w:sz="0" w:space="0" w:color="auto"/>
                        <w:bottom w:val="none" w:sz="0" w:space="0" w:color="auto"/>
                        <w:right w:val="none" w:sz="0" w:space="0" w:color="auto"/>
                      </w:divBdr>
                    </w:div>
                  </w:divsChild>
                </w:div>
                <w:div w:id="1451121662">
                  <w:marLeft w:val="0"/>
                  <w:marRight w:val="0"/>
                  <w:marTop w:val="0"/>
                  <w:marBottom w:val="0"/>
                  <w:divBdr>
                    <w:top w:val="none" w:sz="0" w:space="0" w:color="auto"/>
                    <w:left w:val="none" w:sz="0" w:space="0" w:color="auto"/>
                    <w:bottom w:val="none" w:sz="0" w:space="0" w:color="auto"/>
                    <w:right w:val="none" w:sz="0" w:space="0" w:color="auto"/>
                  </w:divBdr>
                  <w:divsChild>
                    <w:div w:id="3472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pen-for-busines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rive.google.com/file/d/1g7Al1vaxXCZDL27M6TLo3Q6L1iW1A0ii/view" TargetMode="External"/><Relationship Id="rId13" Type="http://schemas.openxmlformats.org/officeDocument/2006/relationships/hyperlink" Target="https://static1.squarespace.com/static/5bba53a8ab1a62771504d1dd/t/60a17c1668856f2a6aad0bd2/1621195800968/The+Economic+Case+for%20+LGBT%2B+Inclusion+in+CEE+-+Final.pdf" TargetMode="External"/><Relationship Id="rId3" Type="http://schemas.openxmlformats.org/officeDocument/2006/relationships/hyperlink" Target="https://www.worldbank.org/en/country/ghana/overview" TargetMode="External"/><Relationship Id="rId7" Type="http://schemas.openxmlformats.org/officeDocument/2006/relationships/hyperlink" Target="https://drive.google.com/file/d/1g7Al1vaxXCZDL27M6TLo3Q6L1iW1A0ii/view" TargetMode="External"/><Relationship Id="rId12" Type="http://schemas.openxmlformats.org/officeDocument/2006/relationships/hyperlink" Target="https://static1.squarespace.com/static/5bba53a8ab1a62771504d1dd/t/60db84d5290fbc1c10a48d12/1624999133012/The+Economic+Cas%20e+for+LGBT%2B+Inclusion+in+the+Caribbean.pdf%20" TargetMode="External"/><Relationship Id="rId17" Type="http://schemas.openxmlformats.org/officeDocument/2006/relationships/hyperlink" Target="https://www.constituteproject.org/constitution/Ghana_1996.pdf" TargetMode="External"/><Relationship Id="rId2" Type="http://schemas.openxmlformats.org/officeDocument/2006/relationships/hyperlink" Target="https://www.constituteproject.org/constitution/Ghana_1996.pdf" TargetMode="External"/><Relationship Id="rId16" Type="http://schemas.openxmlformats.org/officeDocument/2006/relationships/hyperlink" Target="https://documents1.worldbank.org/curated/en/527261468035379692/pdf/940400WP0Box380usion0of0LGBT0People.pdf" TargetMode="External"/><Relationship Id="rId1" Type="http://schemas.openxmlformats.org/officeDocument/2006/relationships/hyperlink" Target="https://cdn.modernghana.com/files/722202192224-0h830n4ayt-lgbt-bill.pdf" TargetMode="External"/><Relationship Id="rId6" Type="http://schemas.openxmlformats.org/officeDocument/2006/relationships/hyperlink" Target="https://open-for-business.org/the-economic-case-for-lgbt-inclusion-in-uzbekistan" TargetMode="External"/><Relationship Id="rId11" Type="http://schemas.openxmlformats.org/officeDocument/2006/relationships/hyperlink" Target="https://drive.google.com/file/d/1o3cy98lk02yXOlrZMGqzETpxBlPyhvsu/view" TargetMode="External"/><Relationship Id="rId5" Type="http://schemas.openxmlformats.org/officeDocument/2006/relationships/hyperlink" Target="https://open-for-business.org/kenya-economic-case" TargetMode="External"/><Relationship Id="rId15" Type="http://schemas.openxmlformats.org/officeDocument/2006/relationships/hyperlink" Target="https://static1.squarespace.com/static/5bba53a8ab1a62771504d1dd/t/60db84d5290fbc1c10a48d12/1624999133012/The+Economic+Cas%20e+for+LGBT%2B+Inclusion+in+the+Caribbean.pdf%20" TargetMode="External"/><Relationship Id="rId10" Type="http://schemas.openxmlformats.org/officeDocument/2006/relationships/hyperlink" Target="https://www.dandc.eu/en/article/ghanas-it-companies-are-competing-best-minds-both-local-and-global-labour-market" TargetMode="External"/><Relationship Id="rId4" Type="http://schemas.openxmlformats.org/officeDocument/2006/relationships/hyperlink" Target="https://www.worldbank.org/en/news/statement/2023/08/08/world-bank-group-statement-on-uganda" TargetMode="External"/><Relationship Id="rId9" Type="http://schemas.openxmlformats.org/officeDocument/2006/relationships/hyperlink" Target="https://www.theglobaleconomy.com/rankings/human_flight_brain_drain_index/" TargetMode="External"/><Relationship Id="rId14" Type="http://schemas.openxmlformats.org/officeDocument/2006/relationships/hyperlink" Target="https://open-for-business.org/kenya-economic-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3dc53d-ab3e-451c-97b2-1339155d8463" xsi:nil="true"/>
    <lcf76f155ced4ddcb4097134ff3c332f xmlns="764697f7-bebf-47d0-b553-c9053cc4cf9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ECAF52123664409528418F9333F441" ma:contentTypeVersion="15" ma:contentTypeDescription="Create a new document." ma:contentTypeScope="" ma:versionID="c845045276f82f8d55d02cab14cb18f7">
  <xsd:schema xmlns:xsd="http://www.w3.org/2001/XMLSchema" xmlns:xs="http://www.w3.org/2001/XMLSchema" xmlns:p="http://schemas.microsoft.com/office/2006/metadata/properties" xmlns:ns2="b675302d-6b9d-40ec-95aa-64c89d263705" xmlns:ns3="764697f7-bebf-47d0-b553-c9053cc4cf99" xmlns:ns4="f33dc53d-ab3e-451c-97b2-1339155d8463" targetNamespace="http://schemas.microsoft.com/office/2006/metadata/properties" ma:root="true" ma:fieldsID="417967fc515a830e8658dc62b42c2809" ns2:_="" ns3:_="" ns4:_="">
    <xsd:import namespace="b675302d-6b9d-40ec-95aa-64c89d263705"/>
    <xsd:import namespace="764697f7-bebf-47d0-b553-c9053cc4cf99"/>
    <xsd:import namespace="f33dc53d-ab3e-451c-97b2-1339155d846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3:MediaServiceLoca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5302d-6b9d-40ec-95aa-64c89d2637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64697f7-bebf-47d0-b553-c9053cc4c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dc53d-ab3e-451c-97b2-1339155d846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09644dd-72ae-42f8-9f41-609ee1422a42}" ma:internalName="TaxCatchAll" ma:showField="CatchAllData" ma:web="f33dc53d-ab3e-451c-97b2-1339155d84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74C11-5D01-4D3A-B513-C1E5F630D783}">
  <ds:schemaRefs>
    <ds:schemaRef ds:uri="http://schemas.microsoft.com/sharepoint/events"/>
    <ds:schemaRef ds:uri=""/>
  </ds:schemaRefs>
</ds:datastoreItem>
</file>

<file path=customXml/itemProps2.xml><?xml version="1.0" encoding="utf-8"?>
<ds:datastoreItem xmlns:ds="http://schemas.openxmlformats.org/officeDocument/2006/customXml" ds:itemID="{0CF6CF2F-91BC-4B49-AA77-4704AB770F9F}">
  <ds:schemaRefs>
    <ds:schemaRef ds:uri="http://schemas.microsoft.com/sharepoint/v3/contenttype/forms"/>
  </ds:schemaRefs>
</ds:datastoreItem>
</file>

<file path=customXml/itemProps3.xml><?xml version="1.0" encoding="utf-8"?>
<ds:datastoreItem xmlns:ds="http://schemas.openxmlformats.org/officeDocument/2006/customXml" ds:itemID="{47F81343-61A9-4659-BD2F-ADA262B6F2D4}">
  <ds:schemaRefs>
    <ds:schemaRef ds:uri="http://schemas.microsoft.com/office/2006/metadata/properties"/>
    <ds:schemaRef ds:uri="http://schemas.microsoft.com/office/infopath/2007/PartnerControls"/>
    <ds:schemaRef ds:uri="f33dc53d-ab3e-451c-97b2-1339155d8463"/>
    <ds:schemaRef ds:uri="764697f7-bebf-47d0-b553-c9053cc4cf99"/>
  </ds:schemaRefs>
</ds:datastoreItem>
</file>

<file path=customXml/itemProps4.xml><?xml version="1.0" encoding="utf-8"?>
<ds:datastoreItem xmlns:ds="http://schemas.openxmlformats.org/officeDocument/2006/customXml" ds:itemID="{0A4CEEB8-9D7F-4B5F-8AF5-E8160B38A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5302d-6b9d-40ec-95aa-64c89d263705"/>
    <ds:schemaRef ds:uri="764697f7-bebf-47d0-b553-c9053cc4cf99"/>
    <ds:schemaRef ds:uri="f33dc53d-ab3e-451c-97b2-1339155d8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EB010C-D730-43F2-B6BF-70C00451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Muthoni</dc:creator>
  <cp:keywords/>
  <dc:description/>
  <cp:lastModifiedBy>Max Nandra</cp:lastModifiedBy>
  <cp:revision>3</cp:revision>
  <cp:lastPrinted>2023-12-12T15:48:00Z</cp:lastPrinted>
  <dcterms:created xsi:type="dcterms:W3CDTF">2023-12-13T19:23:00Z</dcterms:created>
  <dcterms:modified xsi:type="dcterms:W3CDTF">2023-12-13T19:47:00Z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2023-11-29T18:08:19Z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b15826fc-bd4d-4054-abaa-53cc9ed5b825</vt:lpwstr>
  </property>
  <property fmtid="{D5CDD505-2E9C-101B-9397-08002B2CF9AE}" pid="8" name="MSIP_Label_1665d9ee-429a-4d5f-97cc-cfb56e044a6e_ContentBits">
    <vt:lpwstr>0</vt:lpwstr>
  </property>
  <property fmtid="{D5CDD505-2E9C-101B-9397-08002B2CF9AE}" pid="9" name="ContentTypeId">
    <vt:lpwstr>0x01010082ECAF52123664409528418F9333F441</vt:lpwstr>
  </property>
</Properties>
</file>